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94" w:rsidRPr="006B6D1E" w:rsidRDefault="002F3594" w:rsidP="006B6D1E">
      <w:pPr>
        <w:spacing w:after="12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D1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F3594" w:rsidRDefault="002F3594" w:rsidP="00090BB1">
      <w:pPr>
        <w:pStyle w:val="FootnoteText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C5AB5">
        <w:rPr>
          <w:rFonts w:ascii="Times New Roman" w:hAnsi="Times New Roman" w:cs="Times New Roman"/>
          <w:sz w:val="24"/>
          <w:szCs w:val="24"/>
        </w:rPr>
        <w:t>Adrian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Sutedi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, </w:t>
      </w:r>
      <w:r w:rsidRPr="009C5AB5">
        <w:rPr>
          <w:rFonts w:ascii="Times New Roman" w:hAnsi="Times New Roman" w:cs="Times New Roman"/>
          <w:i/>
          <w:sz w:val="24"/>
          <w:szCs w:val="24"/>
        </w:rPr>
        <w:t xml:space="preserve">Good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Corpotare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Governance, </w:t>
      </w:r>
      <w:r w:rsidRPr="009C5AB5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>, 2011)</w:t>
      </w:r>
    </w:p>
    <w:p w:rsidR="00090BB1" w:rsidRPr="009C5AB5" w:rsidRDefault="00090BB1" w:rsidP="00090BB1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BB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Suharmisi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BB1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>, 1998)</w:t>
      </w:r>
    </w:p>
    <w:p w:rsidR="002F3594" w:rsidRDefault="002F3594" w:rsidP="00090BB1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11FC">
        <w:rPr>
          <w:rFonts w:ascii="Times New Roman" w:hAnsi="Times New Roman" w:cs="Times New Roman"/>
          <w:sz w:val="24"/>
          <w:szCs w:val="24"/>
        </w:rPr>
        <w:t>Aziz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Abdul,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Mariyah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Ulfah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</w:t>
      </w:r>
    </w:p>
    <w:p w:rsidR="00B40CDA" w:rsidRPr="009C5AB5" w:rsidRDefault="00B40CDA" w:rsidP="00B40CD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BB1">
        <w:rPr>
          <w:rFonts w:ascii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Saefudi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0BB1">
        <w:rPr>
          <w:rFonts w:ascii="Times New Roman" w:hAnsi="Times New Roman" w:cs="Times New Roman"/>
          <w:sz w:val="24"/>
          <w:szCs w:val="24"/>
        </w:rPr>
        <w:t xml:space="preserve">(Yogyakarta: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>, 2004)</w:t>
      </w:r>
    </w:p>
    <w:p w:rsidR="002F3594" w:rsidRPr="00C411FC" w:rsidRDefault="002F3594" w:rsidP="00B40CDA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Daniri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Mas Ahmad, </w:t>
      </w:r>
      <w:r w:rsidRPr="00C411FC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1FC">
        <w:rPr>
          <w:rFonts w:ascii="Times New Roman" w:hAnsi="Times New Roman" w:cs="Times New Roman"/>
          <w:sz w:val="24"/>
          <w:szCs w:val="24"/>
        </w:rPr>
        <w:t>(J</w:t>
      </w:r>
      <w:r>
        <w:rPr>
          <w:rFonts w:ascii="Times New Roman" w:hAnsi="Times New Roman" w:cs="Times New Roman"/>
          <w:sz w:val="24"/>
          <w:szCs w:val="24"/>
        </w:rPr>
        <w:t>akarta: Ray Indonesia, 2005)</w:t>
      </w:r>
    </w:p>
    <w:p w:rsidR="002F3594" w:rsidRPr="009C5AB5" w:rsidRDefault="002F3594" w:rsidP="002F3594">
      <w:p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5AB5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9C5AB5">
        <w:rPr>
          <w:rFonts w:ascii="Times New Roman" w:hAnsi="Times New Roman" w:cs="Times New Roman"/>
          <w:i/>
          <w:sz w:val="24"/>
          <w:szCs w:val="24"/>
        </w:rPr>
        <w:t xml:space="preserve">Al- Qur’an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5AB5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>, 2010)</w:t>
      </w:r>
    </w:p>
    <w:p w:rsidR="002F3594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Djamil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Fathurahman</w:t>
      </w:r>
      <w:proofErr w:type="spellEnd"/>
      <w:proofErr w:type="gramStart"/>
      <w:r w:rsidRPr="00C411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proofErr w:type="gram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Bermasalah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Di  Bank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 (Jakarta: 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</w:t>
      </w:r>
    </w:p>
    <w:p w:rsidR="00B40CDA" w:rsidRDefault="00B40CDA" w:rsidP="00B40CDA">
      <w:pPr>
        <w:pStyle w:val="FootnoteText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BB1">
        <w:rPr>
          <w:rFonts w:ascii="Times New Roman" w:hAnsi="Times New Roman" w:cs="Times New Roman"/>
          <w:sz w:val="24"/>
          <w:szCs w:val="24"/>
        </w:rPr>
        <w:t>Furchan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0BB1">
        <w:rPr>
          <w:rFonts w:ascii="Times New Roman" w:hAnsi="Times New Roman" w:cs="Times New Roman"/>
          <w:sz w:val="24"/>
          <w:szCs w:val="24"/>
        </w:rPr>
        <w:t xml:space="preserve">(Surabaya: Usaha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>, 1992)</w:t>
      </w:r>
    </w:p>
    <w:p w:rsidR="002F3594" w:rsidRPr="00914048" w:rsidRDefault="002F3594" w:rsidP="00B40CDA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048">
        <w:rPr>
          <w:rFonts w:ascii="Times New Roman" w:hAnsi="Times New Roman" w:cs="Times New Roman"/>
          <w:sz w:val="24"/>
          <w:szCs w:val="24"/>
        </w:rPr>
        <w:t>Idroes</w:t>
      </w:r>
      <w:proofErr w:type="spellEnd"/>
      <w:r w:rsidRPr="00914048">
        <w:rPr>
          <w:rFonts w:ascii="Times New Roman" w:hAnsi="Times New Roman" w:cs="Times New Roman"/>
          <w:sz w:val="24"/>
          <w:szCs w:val="24"/>
        </w:rPr>
        <w:t xml:space="preserve">, Ferry N,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Risiko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Pilar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Kesepakatan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Basel  II 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Terkait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Regulasi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048">
        <w:rPr>
          <w:rFonts w:ascii="Times New Roman" w:hAnsi="Times New Roman" w:cs="Times New Roman"/>
          <w:i/>
          <w:sz w:val="24"/>
          <w:szCs w:val="24"/>
        </w:rPr>
        <w:t>Pelaksanaannya</w:t>
      </w:r>
      <w:proofErr w:type="spellEnd"/>
      <w:r w:rsidRPr="00914048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914048">
        <w:rPr>
          <w:rFonts w:ascii="Times New Roman" w:hAnsi="Times New Roman" w:cs="Times New Roman"/>
          <w:sz w:val="24"/>
          <w:szCs w:val="24"/>
        </w:rPr>
        <w:t xml:space="preserve">, (Jakarta : PT Raja </w:t>
      </w:r>
      <w:proofErr w:type="spellStart"/>
      <w:r w:rsidRPr="0091404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14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04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914048">
        <w:rPr>
          <w:rFonts w:ascii="Times New Roman" w:hAnsi="Times New Roman" w:cs="Times New Roman"/>
          <w:sz w:val="24"/>
          <w:szCs w:val="24"/>
        </w:rPr>
        <w:t>. 2008)</w:t>
      </w:r>
    </w:p>
    <w:p w:rsidR="002F3594" w:rsidRPr="00C411FC" w:rsidRDefault="002F3594" w:rsidP="002F3594">
      <w:pPr>
        <w:pStyle w:val="FootnoteText"/>
        <w:spacing w:before="240" w:after="240"/>
        <w:ind w:left="709" w:hanging="709"/>
        <w:jc w:val="both"/>
        <w:rPr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Adiwarman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r w:rsidRPr="00C411FC">
        <w:rPr>
          <w:rFonts w:ascii="Times New Roman" w:hAnsi="Times New Roman" w:cs="Times New Roman"/>
          <w:i/>
          <w:sz w:val="24"/>
          <w:szCs w:val="24"/>
        </w:rPr>
        <w:t xml:space="preserve">Bank Islam: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Fiqh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1FC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2011)</w:t>
      </w:r>
    </w:p>
    <w:p w:rsidR="002F3594" w:rsidRPr="00C411FC" w:rsidRDefault="002F3594" w:rsidP="002F3594">
      <w:pPr>
        <w:pStyle w:val="FootnoteText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1FC">
        <w:rPr>
          <w:rFonts w:ascii="Times New Roman" w:hAnsi="Times New Roman" w:cs="Times New Roman"/>
          <w:sz w:val="24"/>
          <w:szCs w:val="24"/>
        </w:rPr>
        <w:t>(Jakarta: R</w:t>
      </w:r>
      <w:r>
        <w:rPr>
          <w:rFonts w:ascii="Times New Roman" w:hAnsi="Times New Roman" w:cs="Times New Roman"/>
          <w:sz w:val="24"/>
          <w:szCs w:val="24"/>
        </w:rPr>
        <w:t xml:space="preserve">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</w:t>
      </w:r>
    </w:p>
    <w:p w:rsidR="002F3594" w:rsidRPr="00C411FC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Corporate Governance,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C411FC">
        <w:rPr>
          <w:rFonts w:ascii="Times New Roman" w:hAnsi="Times New Roman" w:cs="Times New Roman"/>
          <w:sz w:val="24"/>
          <w:szCs w:val="24"/>
        </w:rPr>
        <w:t>2006</w:t>
      </w:r>
    </w:p>
    <w:p w:rsidR="002F3594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11FC">
        <w:rPr>
          <w:rFonts w:ascii="Times New Roman" w:hAnsi="Times New Roman" w:cs="Times New Roman"/>
          <w:sz w:val="24"/>
          <w:szCs w:val="24"/>
        </w:rPr>
        <w:t>Mantra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Ida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Bagoes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Fisafat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1FC">
        <w:rPr>
          <w:rFonts w:ascii="Times New Roman" w:hAnsi="Times New Roman" w:cs="Times New Roman"/>
          <w:sz w:val="24"/>
          <w:szCs w:val="24"/>
        </w:rPr>
        <w:t>(Yogyak</w:t>
      </w:r>
      <w:r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2004)</w:t>
      </w:r>
    </w:p>
    <w:p w:rsidR="00B40CDA" w:rsidRPr="00C411FC" w:rsidRDefault="00B40CDA" w:rsidP="00B40CDA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90BB1">
        <w:rPr>
          <w:rFonts w:ascii="Times New Roman" w:hAnsi="Times New Roman" w:cs="Times New Roman"/>
          <w:sz w:val="24"/>
          <w:szCs w:val="24"/>
        </w:rPr>
        <w:t>Miles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BB1">
        <w:rPr>
          <w:rFonts w:ascii="Times New Roman" w:hAnsi="Times New Roman" w:cs="Times New Roman"/>
          <w:sz w:val="24"/>
          <w:szCs w:val="24"/>
        </w:rPr>
        <w:t xml:space="preserve"> Mathew B.,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090BB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90B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0BB1">
        <w:rPr>
          <w:rFonts w:ascii="Times New Roman" w:hAnsi="Times New Roman" w:cs="Times New Roman"/>
          <w:sz w:val="24"/>
          <w:szCs w:val="24"/>
        </w:rPr>
        <w:t xml:space="preserve">(Jakarta: UII </w:t>
      </w:r>
      <w:proofErr w:type="spellStart"/>
      <w:r w:rsidRPr="00090BB1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090BB1">
        <w:rPr>
          <w:rFonts w:ascii="Times New Roman" w:hAnsi="Times New Roman" w:cs="Times New Roman"/>
          <w:sz w:val="24"/>
          <w:szCs w:val="24"/>
        </w:rPr>
        <w:t>, 1992)</w:t>
      </w:r>
    </w:p>
    <w:p w:rsidR="002F3594" w:rsidRPr="00C411FC" w:rsidRDefault="002F3594" w:rsidP="00B40CDA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Moelong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11FC">
        <w:rPr>
          <w:rFonts w:ascii="Times New Roman" w:hAnsi="Times New Roman" w:cs="Times New Roman"/>
          <w:sz w:val="24"/>
          <w:szCs w:val="24"/>
        </w:rPr>
        <w:t>(Bandu</w:t>
      </w:r>
      <w:r>
        <w:rPr>
          <w:rFonts w:ascii="Times New Roman" w:hAnsi="Times New Roman" w:cs="Times New Roman"/>
          <w:sz w:val="24"/>
          <w:szCs w:val="24"/>
        </w:rPr>
        <w:t xml:space="preserve">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2002)</w:t>
      </w:r>
    </w:p>
    <w:p w:rsidR="002F3594" w:rsidRPr="00C411FC" w:rsidRDefault="002F3594" w:rsidP="002F3594">
      <w:pPr>
        <w:pStyle w:val="FootnoteText"/>
        <w:spacing w:after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411FC">
        <w:rPr>
          <w:rFonts w:asciiTheme="majorBidi" w:hAnsiTheme="majorBidi" w:cstheme="majorBidi"/>
          <w:sz w:val="24"/>
          <w:szCs w:val="24"/>
        </w:rPr>
        <w:t>Muhadjir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411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411FC">
        <w:rPr>
          <w:rFonts w:asciiTheme="majorBidi" w:hAnsiTheme="majorBidi" w:cstheme="majorBidi"/>
          <w:sz w:val="24"/>
          <w:szCs w:val="24"/>
        </w:rPr>
        <w:t>Noeng</w:t>
      </w:r>
      <w:proofErr w:type="spellEnd"/>
      <w:r w:rsidRPr="00C411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411F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411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90BB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090BB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90BB1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090BB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411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411FC">
        <w:rPr>
          <w:rFonts w:asciiTheme="majorBidi" w:hAnsiTheme="majorBidi" w:cstheme="majorBidi"/>
          <w:sz w:val="24"/>
          <w:szCs w:val="24"/>
        </w:rPr>
        <w:t>(Yo</w:t>
      </w:r>
      <w:r>
        <w:rPr>
          <w:rFonts w:asciiTheme="majorBidi" w:hAnsiTheme="majorBidi" w:cstheme="majorBidi"/>
          <w:sz w:val="24"/>
          <w:szCs w:val="24"/>
        </w:rPr>
        <w:t xml:space="preserve">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Rakesarasin</w:t>
      </w:r>
      <w:proofErr w:type="spellEnd"/>
      <w:r>
        <w:rPr>
          <w:rFonts w:asciiTheme="majorBidi" w:hAnsiTheme="majorBidi" w:cstheme="majorBidi"/>
          <w:sz w:val="24"/>
          <w:szCs w:val="24"/>
        </w:rPr>
        <w:t>, 1996)</w:t>
      </w:r>
    </w:p>
    <w:p w:rsidR="002F3594" w:rsidRPr="00C411FC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lastRenderedPageBreak/>
        <w:t>Namee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David MC and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Georger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PhD,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Institude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Internal Auditor, “</w:t>
      </w:r>
      <w:r w:rsidRPr="00C411FC">
        <w:rPr>
          <w:rFonts w:ascii="Times New Roman" w:hAnsi="Times New Roman" w:cs="Times New Roman"/>
          <w:i/>
          <w:sz w:val="24"/>
          <w:szCs w:val="24"/>
        </w:rPr>
        <w:t xml:space="preserve">Risk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Manajement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Changing the Auditor Paradigm</w:t>
      </w:r>
      <w:r w:rsidRPr="00C411FC">
        <w:rPr>
          <w:rFonts w:ascii="Times New Roman" w:hAnsi="Times New Roman" w:cs="Times New Roman"/>
          <w:sz w:val="24"/>
          <w:szCs w:val="24"/>
        </w:rPr>
        <w:t>” December 1988</w:t>
      </w:r>
    </w:p>
    <w:p w:rsidR="002F3594" w:rsidRPr="00C411FC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11F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Bank Indonesia (PBI) No.</w:t>
      </w:r>
      <w:proofErr w:type="gramEnd"/>
      <w:r w:rsidRPr="00C411FC">
        <w:rPr>
          <w:rFonts w:ascii="Times New Roman" w:hAnsi="Times New Roman" w:cs="Times New Roman"/>
          <w:sz w:val="24"/>
          <w:szCs w:val="24"/>
        </w:rPr>
        <w:t xml:space="preserve"> 8/4/PBI/2006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Bank Indonesia No.8/14/PBI/2006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r w:rsidRPr="00C411FC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2F3594" w:rsidRPr="009C5AB5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Peraturan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Bank Indonesia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Nomor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11/33/PBI/2009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Pelaksanaan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C5AB5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Good Corporate Governance </w:t>
      </w:r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(GCG)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bagi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Bank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Umum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Syariah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Unit Usaha </w:t>
      </w:r>
      <w:proofErr w:type="spellStart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Syariah</w:t>
      </w:r>
      <w:proofErr w:type="spellEnd"/>
      <w:r w:rsidRPr="009C5AB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2F3594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Bank Indonesia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8/4/PBI/2006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 Good Corp</w:t>
      </w:r>
      <w:r>
        <w:rPr>
          <w:rFonts w:ascii="Times New Roman" w:hAnsi="Times New Roman" w:cs="Times New Roman"/>
          <w:sz w:val="24"/>
          <w:szCs w:val="24"/>
        </w:rPr>
        <w:t xml:space="preserve">orate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2F3594" w:rsidRPr="00DE17CC" w:rsidRDefault="002F3594" w:rsidP="00B40CDA">
      <w:pPr>
        <w:pStyle w:val="FootnoteText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eraturan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undang-</w:t>
      </w:r>
      <w:r w:rsidRPr="00C411FC">
        <w:rPr>
          <w:rFonts w:ascii="Times New Roman" w:hAnsi="Times New Roman" w:cs="Times New Roman"/>
          <w:bCs/>
          <w:sz w:val="24"/>
          <w:szCs w:val="24"/>
        </w:rPr>
        <w:t>undang</w:t>
      </w:r>
      <w:proofErr w:type="spellEnd"/>
      <w:r w:rsidRPr="00C41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bCs/>
          <w:sz w:val="24"/>
          <w:szCs w:val="24"/>
        </w:rPr>
        <w:t>kementrian</w:t>
      </w:r>
      <w:proofErr w:type="spellEnd"/>
      <w:r w:rsidRPr="00C411FC">
        <w:rPr>
          <w:rFonts w:ascii="Times New Roman" w:hAnsi="Times New Roman" w:cs="Times New Roman"/>
          <w:bCs/>
          <w:sz w:val="24"/>
          <w:szCs w:val="24"/>
        </w:rPr>
        <w:t xml:space="preserve"> BUMN yang </w:t>
      </w:r>
      <w:proofErr w:type="spellStart"/>
      <w:r w:rsidRPr="00C411FC">
        <w:rPr>
          <w:rFonts w:ascii="Times New Roman" w:hAnsi="Times New Roman" w:cs="Times New Roman"/>
          <w:bCs/>
          <w:sz w:val="24"/>
          <w:szCs w:val="24"/>
        </w:rPr>
        <w:t>diatur</w:t>
      </w:r>
      <w:proofErr w:type="spellEnd"/>
      <w:r w:rsidRPr="00C411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411FC">
        <w:rPr>
          <w:rFonts w:ascii="Times New Roman" w:hAnsi="Times New Roman" w:cs="Times New Roman"/>
          <w:bCs/>
          <w:sz w:val="24"/>
          <w:szCs w:val="24"/>
        </w:rPr>
        <w:t xml:space="preserve"> UU No. 19 </w:t>
      </w:r>
      <w:proofErr w:type="spellStart"/>
      <w:r w:rsidRPr="00C411FC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C411FC">
        <w:rPr>
          <w:rFonts w:ascii="Times New Roman" w:hAnsi="Times New Roman" w:cs="Times New Roman"/>
          <w:bCs/>
          <w:sz w:val="24"/>
          <w:szCs w:val="24"/>
        </w:rPr>
        <w:t xml:space="preserve"> 2003 </w:t>
      </w:r>
      <w:proofErr w:type="spellStart"/>
      <w:r w:rsidRPr="00C411FC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C411FC">
        <w:rPr>
          <w:rFonts w:ascii="Times New Roman" w:hAnsi="Times New Roman" w:cs="Times New Roman"/>
          <w:bCs/>
          <w:sz w:val="24"/>
          <w:szCs w:val="24"/>
        </w:rPr>
        <w:t xml:space="preserve"> GCG</w:t>
      </w:r>
    </w:p>
    <w:p w:rsidR="002F3594" w:rsidRPr="009C5AB5" w:rsidRDefault="002F3594" w:rsidP="002F3594">
      <w:pPr>
        <w:pStyle w:val="FootnoteText"/>
        <w:spacing w:before="240" w:after="240"/>
        <w:ind w:left="709" w:hanging="709"/>
        <w:jc w:val="both"/>
        <w:rPr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Sunarto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proofErr w:type="gram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Transaksi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Zikr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Hakim, 2007)</w:t>
      </w:r>
    </w:p>
    <w:p w:rsidR="002F3594" w:rsidRPr="00C411FC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5AB5">
        <w:rPr>
          <w:rFonts w:ascii="Times New Roman" w:hAnsi="Times New Roman" w:cs="Times New Roman"/>
          <w:sz w:val="24"/>
          <w:szCs w:val="24"/>
        </w:rPr>
        <w:t>Surya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Ivan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Yustiavandana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Good Corporate Governance</w:t>
      </w:r>
      <w:r w:rsidRPr="00C411F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Mengesampingkan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Istimewa Demi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Kelangsungan</w:t>
      </w:r>
      <w:proofErr w:type="spell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Usaha, </w:t>
      </w:r>
      <w:r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</w:t>
      </w:r>
    </w:p>
    <w:p w:rsidR="002F3594" w:rsidRDefault="002F3594" w:rsidP="002F3594">
      <w:pPr>
        <w:pStyle w:val="FootnoteText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Wangsawidjaja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C411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proofErr w:type="gramEnd"/>
      <w:r w:rsidRPr="00C411FC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C411FC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(Jakarta: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, 2012)</w:t>
      </w:r>
    </w:p>
    <w:p w:rsidR="006B6D1E" w:rsidRPr="006B6D1E" w:rsidRDefault="006B6D1E" w:rsidP="00A951B1">
      <w:pPr>
        <w:pStyle w:val="FootnoteText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D1E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6B6D1E">
        <w:rPr>
          <w:rFonts w:ascii="Times New Roman" w:hAnsi="Times New Roman" w:cs="Times New Roman"/>
          <w:i/>
          <w:sz w:val="24"/>
          <w:szCs w:val="24"/>
        </w:rPr>
        <w:t xml:space="preserve"> Legal </w:t>
      </w:r>
      <w:proofErr w:type="spellStart"/>
      <w:r w:rsidRPr="006B6D1E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BPRS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Tebuireng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Jombang</w:t>
      </w:r>
      <w:proofErr w:type="spellEnd"/>
    </w:p>
    <w:p w:rsidR="002F3594" w:rsidRPr="009C5AB5" w:rsidRDefault="002F3594" w:rsidP="00A951B1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1FC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C41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FC">
        <w:rPr>
          <w:rFonts w:ascii="Times New Roman" w:hAnsi="Times New Roman" w:cs="Times New Roman"/>
          <w:sz w:val="24"/>
          <w:szCs w:val="24"/>
        </w:rPr>
        <w:t>Hertanto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41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Syariah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Bitul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Maal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5AB5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Tamwil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(BMT), </w:t>
      </w:r>
      <w:r w:rsidRPr="009C5AB5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 IKAPI, 1997)</w:t>
      </w:r>
    </w:p>
    <w:p w:rsidR="002F3594" w:rsidRPr="009C5AB5" w:rsidRDefault="002F3594" w:rsidP="002F3594">
      <w:pPr>
        <w:pStyle w:val="FootnoteText"/>
        <w:spacing w:after="20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AB5">
        <w:rPr>
          <w:rFonts w:ascii="Times New Roman" w:hAnsi="Times New Roman" w:cs="Times New Roman"/>
          <w:sz w:val="24"/>
          <w:szCs w:val="24"/>
        </w:rPr>
        <w:t>Zarkasyi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C5AB5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 xml:space="preserve">, </w:t>
      </w:r>
      <w:r w:rsidRPr="009C5AB5">
        <w:rPr>
          <w:rFonts w:ascii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9C5A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5AB5">
        <w:rPr>
          <w:rFonts w:ascii="Times New Roman" w:hAnsi="Times New Roman" w:cs="Times New Roman"/>
          <w:i/>
          <w:sz w:val="24"/>
          <w:szCs w:val="24"/>
        </w:rPr>
        <w:t>Perbank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C5AB5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9C5AB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C5AB5">
        <w:rPr>
          <w:rFonts w:ascii="Times New Roman" w:hAnsi="Times New Roman" w:cs="Times New Roman"/>
          <w:sz w:val="24"/>
          <w:szCs w:val="24"/>
        </w:rPr>
        <w:t>, 2008)</w:t>
      </w:r>
    </w:p>
    <w:p w:rsidR="00FC5ED6" w:rsidRDefault="00FC5ED6"/>
    <w:p w:rsidR="00090BB1" w:rsidRPr="00090BB1" w:rsidRDefault="00090BB1" w:rsidP="00090BB1">
      <w:pPr>
        <w:jc w:val="both"/>
        <w:rPr>
          <w:sz w:val="24"/>
          <w:szCs w:val="24"/>
        </w:rPr>
      </w:pPr>
    </w:p>
    <w:sectPr w:rsidR="00090BB1" w:rsidRPr="00090BB1" w:rsidSect="00715D6D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6D" w:rsidRDefault="002C3A6D" w:rsidP="002C3A6D">
      <w:pPr>
        <w:spacing w:after="0" w:line="240" w:lineRule="auto"/>
      </w:pPr>
      <w:r>
        <w:separator/>
      </w:r>
    </w:p>
  </w:endnote>
  <w:endnote w:type="continuationSeparator" w:id="0">
    <w:p w:rsidR="002C3A6D" w:rsidRDefault="002C3A6D" w:rsidP="002C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22971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B79EC" w:rsidRPr="00FB79EC" w:rsidRDefault="00FB79EC">
        <w:pPr>
          <w:pStyle w:val="Footer"/>
          <w:jc w:val="center"/>
          <w:rPr>
            <w:rFonts w:asciiTheme="majorBidi" w:hAnsiTheme="majorBidi" w:cstheme="majorBidi"/>
            <w:noProof/>
            <w:sz w:val="24"/>
            <w:szCs w:val="24"/>
          </w:rPr>
        </w:pPr>
        <w:r w:rsidRPr="00FB79EC">
          <w:rPr>
            <w:rFonts w:asciiTheme="majorBidi" w:hAnsiTheme="majorBidi" w:cstheme="majorBidi"/>
            <w:noProof/>
            <w:sz w:val="24"/>
            <w:szCs w:val="24"/>
          </w:rPr>
          <w:fldChar w:fldCharType="begin"/>
        </w:r>
        <w:r w:rsidRPr="00FB79EC">
          <w:rPr>
            <w:rFonts w:asciiTheme="majorBidi" w:hAnsiTheme="majorBidi" w:cstheme="majorBidi"/>
            <w:noProof/>
            <w:sz w:val="24"/>
            <w:szCs w:val="24"/>
          </w:rPr>
          <w:instrText xml:space="preserve"> PAGE   \* MERGEFORMAT </w:instrText>
        </w:r>
        <w:r w:rsidRPr="00FB79EC">
          <w:rPr>
            <w:rFonts w:asciiTheme="majorBidi" w:hAnsiTheme="majorBidi" w:cstheme="majorBidi"/>
            <w:noProof/>
            <w:sz w:val="24"/>
            <w:szCs w:val="24"/>
          </w:rPr>
          <w:fldChar w:fldCharType="separate"/>
        </w:r>
        <w:r w:rsidR="00715D6D">
          <w:rPr>
            <w:rFonts w:asciiTheme="majorBidi" w:hAnsiTheme="majorBidi" w:cstheme="majorBidi"/>
            <w:noProof/>
            <w:sz w:val="24"/>
            <w:szCs w:val="24"/>
          </w:rPr>
          <w:t>162</w:t>
        </w:r>
        <w:r w:rsidRPr="00FB79E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C3A6D" w:rsidRPr="008E708F" w:rsidRDefault="002C3A6D" w:rsidP="002C3A6D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6D" w:rsidRDefault="002C3A6D" w:rsidP="002C3A6D">
      <w:pPr>
        <w:spacing w:after="0" w:line="240" w:lineRule="auto"/>
      </w:pPr>
      <w:r>
        <w:separator/>
      </w:r>
    </w:p>
  </w:footnote>
  <w:footnote w:type="continuationSeparator" w:id="0">
    <w:p w:rsidR="002C3A6D" w:rsidRDefault="002C3A6D" w:rsidP="002C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9395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2C3A6D" w:rsidRPr="008E708F" w:rsidRDefault="002C3A6D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8E708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E708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E708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15D6D">
          <w:rPr>
            <w:rFonts w:asciiTheme="majorBidi" w:hAnsiTheme="majorBidi" w:cstheme="majorBidi"/>
            <w:noProof/>
            <w:sz w:val="24"/>
            <w:szCs w:val="24"/>
          </w:rPr>
          <w:t>163</w:t>
        </w:r>
        <w:r w:rsidRPr="008E708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C3A6D" w:rsidRDefault="002C3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4"/>
    <w:rsid w:val="00090BB1"/>
    <w:rsid w:val="000F4927"/>
    <w:rsid w:val="000F4CF1"/>
    <w:rsid w:val="001A3487"/>
    <w:rsid w:val="0021075E"/>
    <w:rsid w:val="00251A34"/>
    <w:rsid w:val="0028132C"/>
    <w:rsid w:val="002C3A6D"/>
    <w:rsid w:val="002F3594"/>
    <w:rsid w:val="0033411C"/>
    <w:rsid w:val="00374B36"/>
    <w:rsid w:val="0039184A"/>
    <w:rsid w:val="003A0BE7"/>
    <w:rsid w:val="0041222A"/>
    <w:rsid w:val="00512C44"/>
    <w:rsid w:val="005E7026"/>
    <w:rsid w:val="005F2B86"/>
    <w:rsid w:val="006B6D1E"/>
    <w:rsid w:val="00715D6D"/>
    <w:rsid w:val="007F01CC"/>
    <w:rsid w:val="008D1E0E"/>
    <w:rsid w:val="008E5683"/>
    <w:rsid w:val="008E708F"/>
    <w:rsid w:val="009527E7"/>
    <w:rsid w:val="00986E3B"/>
    <w:rsid w:val="00997349"/>
    <w:rsid w:val="009E55F6"/>
    <w:rsid w:val="00A951B1"/>
    <w:rsid w:val="00AC2E44"/>
    <w:rsid w:val="00B02496"/>
    <w:rsid w:val="00B40CDA"/>
    <w:rsid w:val="00B427E8"/>
    <w:rsid w:val="00BD0854"/>
    <w:rsid w:val="00C44DC1"/>
    <w:rsid w:val="00CE1D69"/>
    <w:rsid w:val="00DB0220"/>
    <w:rsid w:val="00DC10A4"/>
    <w:rsid w:val="00E64D0F"/>
    <w:rsid w:val="00E70455"/>
    <w:rsid w:val="00EA0F75"/>
    <w:rsid w:val="00F36D8A"/>
    <w:rsid w:val="00F774A3"/>
    <w:rsid w:val="00FB79EC"/>
    <w:rsid w:val="00FC5ED6"/>
    <w:rsid w:val="00FC6F4D"/>
    <w:rsid w:val="00FE2796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F35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59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B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6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F35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59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B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PROFESIONALPRINTING</cp:lastModifiedBy>
  <cp:revision>11</cp:revision>
  <cp:lastPrinted>2017-01-27T03:34:00Z</cp:lastPrinted>
  <dcterms:created xsi:type="dcterms:W3CDTF">2016-10-10T12:58:00Z</dcterms:created>
  <dcterms:modified xsi:type="dcterms:W3CDTF">2017-01-27T03:41:00Z</dcterms:modified>
</cp:coreProperties>
</file>