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06E" w:rsidRDefault="00D9206E" w:rsidP="00D9206E">
      <w:pPr>
        <w:spacing w:after="0" w:line="480" w:lineRule="auto"/>
        <w:jc w:val="center"/>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BAB I</w:t>
      </w:r>
    </w:p>
    <w:p w:rsidR="00D9206E" w:rsidRDefault="00D9206E" w:rsidP="00D9206E">
      <w:pPr>
        <w:spacing w:after="0" w:line="480" w:lineRule="auto"/>
        <w:jc w:val="center"/>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PENDAHULUAN</w:t>
      </w:r>
    </w:p>
    <w:p w:rsidR="00D9206E" w:rsidRPr="00914048" w:rsidRDefault="00D9206E" w:rsidP="00D9206E">
      <w:pPr>
        <w:pStyle w:val="ListParagraph"/>
        <w:numPr>
          <w:ilvl w:val="0"/>
          <w:numId w:val="1"/>
        </w:numPr>
        <w:spacing w:after="0" w:line="480" w:lineRule="auto"/>
        <w:ind w:left="426" w:hanging="426"/>
        <w:jc w:val="both"/>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Konteks Penelitian</w:t>
      </w:r>
    </w:p>
    <w:p w:rsidR="00D9206E" w:rsidRDefault="00D9206E" w:rsidP="00D9206E">
      <w:pPr>
        <w:pStyle w:val="ListParagraph"/>
        <w:spacing w:after="0" w:line="480" w:lineRule="auto"/>
        <w:ind w:left="0" w:firstLine="709"/>
        <w:jc w:val="both"/>
        <w:rPr>
          <w:rFonts w:asciiTheme="majorBidi" w:hAnsiTheme="majorBidi" w:cstheme="majorBidi"/>
          <w:color w:val="000000" w:themeColor="text1"/>
          <w:sz w:val="24"/>
          <w:szCs w:val="24"/>
        </w:rPr>
      </w:pPr>
      <w:proofErr w:type="gramStart"/>
      <w:r>
        <w:rPr>
          <w:rFonts w:asciiTheme="majorBidi" w:hAnsiTheme="majorBidi" w:cstheme="majorBidi"/>
          <w:color w:val="000000" w:themeColor="text1"/>
          <w:sz w:val="24"/>
          <w:szCs w:val="24"/>
        </w:rPr>
        <w:t>Saat ini perkembangan ekonomi syariah sangat pesat di seluruh dunia, termasuk di Indonesia.</w:t>
      </w:r>
      <w:proofErr w:type="gramEnd"/>
      <w:r>
        <w:rPr>
          <w:rFonts w:asciiTheme="majorBidi" w:hAnsiTheme="majorBidi" w:cstheme="majorBidi"/>
          <w:color w:val="000000" w:themeColor="text1"/>
          <w:sz w:val="24"/>
          <w:szCs w:val="24"/>
        </w:rPr>
        <w:t xml:space="preserve"> </w:t>
      </w:r>
      <w:proofErr w:type="gramStart"/>
      <w:r>
        <w:rPr>
          <w:rFonts w:asciiTheme="majorBidi" w:hAnsiTheme="majorBidi" w:cstheme="majorBidi"/>
          <w:color w:val="000000" w:themeColor="text1"/>
          <w:sz w:val="24"/>
          <w:szCs w:val="24"/>
        </w:rPr>
        <w:t>Ekonomi syariah sepertinya telah menjadi alternatif dalam usaha menjaga stabilitas perekonomian.</w:t>
      </w:r>
      <w:proofErr w:type="gramEnd"/>
      <w:r>
        <w:rPr>
          <w:rFonts w:asciiTheme="majorBidi" w:hAnsiTheme="majorBidi" w:cstheme="majorBidi"/>
          <w:color w:val="000000" w:themeColor="text1"/>
          <w:sz w:val="24"/>
          <w:szCs w:val="24"/>
        </w:rPr>
        <w:t xml:space="preserve"> </w:t>
      </w:r>
      <w:proofErr w:type="gramStart"/>
      <w:r>
        <w:rPr>
          <w:rFonts w:asciiTheme="majorBidi" w:hAnsiTheme="majorBidi" w:cstheme="majorBidi"/>
          <w:color w:val="000000" w:themeColor="text1"/>
          <w:sz w:val="24"/>
          <w:szCs w:val="24"/>
        </w:rPr>
        <w:t>Salah satu bukti nyata yang bisa dilihat adalah dengan semakin banyaknya perbankan syariah dan lembaga keuangan syariah non bank yang ada di Indonesia.</w:t>
      </w:r>
      <w:proofErr w:type="gramEnd"/>
    </w:p>
    <w:p w:rsidR="00D9206E" w:rsidRDefault="00D9206E" w:rsidP="00D9206E">
      <w:pPr>
        <w:pStyle w:val="ListParagraph"/>
        <w:spacing w:after="0" w:line="480" w:lineRule="auto"/>
        <w:ind w:left="0" w:firstLine="709"/>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Dengan semakin meningkatnya permintaan masyarakat mengenai lembaga keuangan yang berprinsip syariah, banyak bermunculan lembaga ekonomi yang berusaha menerapkan prinsip syariah Islam, terutama lembaga-lembaga keuangan seperti perbankan, asuransi, dan baitul maal </w:t>
      </w:r>
      <w:proofErr w:type="gramStart"/>
      <w:r>
        <w:rPr>
          <w:rFonts w:asciiTheme="majorBidi" w:hAnsiTheme="majorBidi" w:cstheme="majorBidi"/>
          <w:color w:val="000000" w:themeColor="text1"/>
          <w:sz w:val="24"/>
          <w:szCs w:val="24"/>
        </w:rPr>
        <w:t>wa</w:t>
      </w:r>
      <w:proofErr w:type="gramEnd"/>
      <w:r>
        <w:rPr>
          <w:rFonts w:asciiTheme="majorBidi" w:hAnsiTheme="majorBidi" w:cstheme="majorBidi"/>
          <w:color w:val="000000" w:themeColor="text1"/>
          <w:sz w:val="24"/>
          <w:szCs w:val="24"/>
        </w:rPr>
        <w:t xml:space="preserve"> tamwil.</w:t>
      </w:r>
      <w:r>
        <w:rPr>
          <w:rStyle w:val="FootnoteReference"/>
          <w:rFonts w:asciiTheme="majorBidi" w:hAnsiTheme="majorBidi" w:cstheme="majorBidi"/>
          <w:color w:val="000000" w:themeColor="text1"/>
          <w:sz w:val="24"/>
          <w:szCs w:val="24"/>
        </w:rPr>
        <w:footnoteReference w:id="1"/>
      </w:r>
      <w:r>
        <w:rPr>
          <w:rFonts w:asciiTheme="majorBidi" w:hAnsiTheme="majorBidi" w:cstheme="majorBidi"/>
          <w:color w:val="000000" w:themeColor="text1"/>
          <w:sz w:val="24"/>
          <w:szCs w:val="24"/>
        </w:rPr>
        <w:t xml:space="preserve"> </w:t>
      </w:r>
    </w:p>
    <w:p w:rsidR="00D9206E" w:rsidRDefault="00D9206E" w:rsidP="00D9206E">
      <w:pPr>
        <w:pStyle w:val="ListParagraph"/>
        <w:spacing w:after="0" w:line="480" w:lineRule="auto"/>
        <w:ind w:left="0" w:firstLine="709"/>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Dengan semakin berkembangnya perbankan syariah, maka </w:t>
      </w:r>
      <w:proofErr w:type="gramStart"/>
      <w:r>
        <w:rPr>
          <w:rFonts w:asciiTheme="majorBidi" w:hAnsiTheme="majorBidi" w:cstheme="majorBidi"/>
          <w:color w:val="000000" w:themeColor="text1"/>
          <w:sz w:val="24"/>
          <w:szCs w:val="24"/>
        </w:rPr>
        <w:t>akan</w:t>
      </w:r>
      <w:proofErr w:type="gramEnd"/>
      <w:r>
        <w:rPr>
          <w:rFonts w:asciiTheme="majorBidi" w:hAnsiTheme="majorBidi" w:cstheme="majorBidi"/>
          <w:color w:val="000000" w:themeColor="text1"/>
          <w:sz w:val="24"/>
          <w:szCs w:val="24"/>
        </w:rPr>
        <w:t xml:space="preserve"> semakin besar pula tingkat kompetitif dalam kualitas pengelolaan sistem operasional yang dijalankan oleh tiap bank syariah yang telah berdiri di berbagai daerah, wilayah di Indonesia. Hal ini demi meraih kepercayaan masyarakat sekitar yang merupakan target pasar sebagai calon nasabah.</w:t>
      </w:r>
    </w:p>
    <w:p w:rsidR="00D9206E" w:rsidRDefault="00D9206E" w:rsidP="00D9206E">
      <w:pPr>
        <w:pStyle w:val="ListParagraph"/>
        <w:spacing w:after="0" w:line="480" w:lineRule="auto"/>
        <w:ind w:left="0" w:firstLine="709"/>
        <w:jc w:val="both"/>
        <w:rPr>
          <w:rFonts w:asciiTheme="majorBidi" w:hAnsiTheme="majorBidi" w:cstheme="majorBidi"/>
          <w:color w:val="000000" w:themeColor="text1"/>
          <w:sz w:val="24"/>
          <w:szCs w:val="24"/>
        </w:rPr>
      </w:pPr>
      <w:proofErr w:type="gramStart"/>
      <w:r>
        <w:rPr>
          <w:rFonts w:asciiTheme="majorBidi" w:hAnsiTheme="majorBidi" w:cstheme="majorBidi"/>
          <w:color w:val="000000" w:themeColor="text1"/>
          <w:sz w:val="24"/>
          <w:szCs w:val="24"/>
        </w:rPr>
        <w:t>Perbankan syariah memang baru dikenal oleh masyarakat Indonesia bila dibandingkan dengan perbankan konvensional.</w:t>
      </w:r>
      <w:proofErr w:type="gramEnd"/>
      <w:r>
        <w:rPr>
          <w:rFonts w:asciiTheme="majorBidi" w:hAnsiTheme="majorBidi" w:cstheme="majorBidi"/>
          <w:color w:val="000000" w:themeColor="text1"/>
          <w:sz w:val="24"/>
          <w:szCs w:val="24"/>
        </w:rPr>
        <w:t xml:space="preserve"> </w:t>
      </w:r>
      <w:proofErr w:type="gramStart"/>
      <w:r>
        <w:rPr>
          <w:rFonts w:asciiTheme="majorBidi" w:hAnsiTheme="majorBidi" w:cstheme="majorBidi"/>
          <w:color w:val="000000" w:themeColor="text1"/>
          <w:sz w:val="24"/>
          <w:szCs w:val="24"/>
        </w:rPr>
        <w:t>Tetapi semangat bank syariah untuk tetap maju dan terus senantiasa mengembangkan dirinya sangatlah bagus, hal ini juga dipicu oleh keinginan masyarakat untuk terhindar dari riba atau bunga.</w:t>
      </w:r>
      <w:proofErr w:type="gramEnd"/>
      <w:r>
        <w:rPr>
          <w:rFonts w:asciiTheme="majorBidi" w:hAnsiTheme="majorBidi" w:cstheme="majorBidi"/>
          <w:color w:val="000000" w:themeColor="text1"/>
          <w:sz w:val="24"/>
          <w:szCs w:val="24"/>
        </w:rPr>
        <w:t xml:space="preserve"> </w:t>
      </w:r>
      <w:proofErr w:type="gramStart"/>
      <w:r>
        <w:rPr>
          <w:rFonts w:asciiTheme="majorBidi" w:hAnsiTheme="majorBidi" w:cstheme="majorBidi"/>
          <w:color w:val="000000" w:themeColor="text1"/>
          <w:sz w:val="24"/>
          <w:szCs w:val="24"/>
        </w:rPr>
        <w:lastRenderedPageBreak/>
        <w:t>Keinginan tersebut merupakan faktor pendukung berdirinya bank yang berbasis syariah guna memenuhi permintaan konsumen yang cenderung bersifat religi.</w:t>
      </w:r>
      <w:proofErr w:type="gramEnd"/>
      <w:r>
        <w:rPr>
          <w:rStyle w:val="FootnoteReference"/>
          <w:rFonts w:asciiTheme="majorBidi" w:hAnsiTheme="majorBidi" w:cstheme="majorBidi"/>
          <w:color w:val="000000" w:themeColor="text1"/>
          <w:sz w:val="24"/>
          <w:szCs w:val="24"/>
        </w:rPr>
        <w:footnoteReference w:id="2"/>
      </w:r>
    </w:p>
    <w:p w:rsidR="00D9206E" w:rsidRDefault="00D9206E" w:rsidP="00D9206E">
      <w:pPr>
        <w:pStyle w:val="ListParagraph"/>
        <w:spacing w:after="0" w:line="480" w:lineRule="auto"/>
        <w:ind w:left="0" w:firstLine="709"/>
        <w:jc w:val="both"/>
        <w:rPr>
          <w:rFonts w:asciiTheme="majorBidi" w:hAnsiTheme="majorBidi" w:cstheme="majorBidi"/>
          <w:color w:val="000000" w:themeColor="text1"/>
          <w:sz w:val="24"/>
          <w:szCs w:val="24"/>
        </w:rPr>
      </w:pPr>
      <w:r w:rsidRPr="007E327A">
        <w:rPr>
          <w:rFonts w:asciiTheme="majorBidi" w:hAnsiTheme="majorBidi" w:cstheme="majorBidi"/>
          <w:color w:val="000000" w:themeColor="text1"/>
          <w:sz w:val="24"/>
          <w:szCs w:val="24"/>
        </w:rPr>
        <w:t xml:space="preserve">Lembaga perbankan merupakan salah satu lembaga bisnis yang </w:t>
      </w:r>
      <w:proofErr w:type="gramStart"/>
      <w:r w:rsidRPr="007E327A">
        <w:rPr>
          <w:rFonts w:asciiTheme="majorBidi" w:hAnsiTheme="majorBidi" w:cstheme="majorBidi"/>
          <w:color w:val="000000" w:themeColor="text1"/>
          <w:sz w:val="24"/>
          <w:szCs w:val="24"/>
        </w:rPr>
        <w:t>berdasar  pada</w:t>
      </w:r>
      <w:proofErr w:type="gramEnd"/>
      <w:r w:rsidRPr="007E327A">
        <w:rPr>
          <w:rFonts w:asciiTheme="majorBidi" w:hAnsiTheme="majorBidi" w:cstheme="majorBidi"/>
          <w:color w:val="000000" w:themeColor="text1"/>
          <w:sz w:val="24"/>
          <w:szCs w:val="24"/>
        </w:rPr>
        <w:t xml:space="preserve">  </w:t>
      </w:r>
      <w:r w:rsidRPr="007E327A">
        <w:rPr>
          <w:rFonts w:asciiTheme="majorBidi" w:hAnsiTheme="majorBidi" w:cstheme="majorBidi"/>
          <w:i/>
          <w:color w:val="000000" w:themeColor="text1"/>
          <w:sz w:val="24"/>
          <w:szCs w:val="24"/>
        </w:rPr>
        <w:t>trust  society</w:t>
      </w:r>
      <w:r w:rsidRPr="007E327A">
        <w:rPr>
          <w:rFonts w:asciiTheme="majorBidi" w:hAnsiTheme="majorBidi" w:cstheme="majorBidi"/>
          <w:color w:val="000000" w:themeColor="text1"/>
          <w:sz w:val="24"/>
          <w:szCs w:val="24"/>
        </w:rPr>
        <w:t xml:space="preserve">.  </w:t>
      </w:r>
      <w:proofErr w:type="gramStart"/>
      <w:r w:rsidRPr="007E327A">
        <w:rPr>
          <w:rFonts w:asciiTheme="majorBidi" w:hAnsiTheme="majorBidi" w:cstheme="majorBidi"/>
          <w:color w:val="000000" w:themeColor="text1"/>
          <w:sz w:val="24"/>
          <w:szCs w:val="24"/>
        </w:rPr>
        <w:t>Bisnis  adalah</w:t>
      </w:r>
      <w:proofErr w:type="gramEnd"/>
      <w:r w:rsidRPr="007E327A">
        <w:rPr>
          <w:rFonts w:asciiTheme="majorBidi" w:hAnsiTheme="majorBidi" w:cstheme="majorBidi"/>
          <w:color w:val="000000" w:themeColor="text1"/>
          <w:sz w:val="24"/>
          <w:szCs w:val="24"/>
        </w:rPr>
        <w:t xml:space="preserve">  suatu  aktivitas  yang  selalu berhadapan  dengan  risiko. Dengan  memperhatikan  tingkat  persaingan industri  perbankan  yang  semakin  ketat,  institusi  yang  terlibat  dalam industri itu harus mampu menunjukkan daya saing yang tinggi. Tingkat risiko bisnis dan pengelolaan risiko akan menjadi faktor yang menentukan </w:t>
      </w:r>
      <w:proofErr w:type="gramStart"/>
      <w:r w:rsidRPr="007E327A">
        <w:rPr>
          <w:rFonts w:asciiTheme="majorBidi" w:hAnsiTheme="majorBidi" w:cstheme="majorBidi"/>
          <w:color w:val="000000" w:themeColor="text1"/>
          <w:sz w:val="24"/>
          <w:szCs w:val="24"/>
        </w:rPr>
        <w:t>dalam  perkembangan</w:t>
      </w:r>
      <w:proofErr w:type="gramEnd"/>
      <w:r w:rsidRPr="007E327A">
        <w:rPr>
          <w:rFonts w:asciiTheme="majorBidi" w:hAnsiTheme="majorBidi" w:cstheme="majorBidi"/>
          <w:color w:val="000000" w:themeColor="text1"/>
          <w:sz w:val="24"/>
          <w:szCs w:val="24"/>
        </w:rPr>
        <w:t xml:space="preserve">  perbankan  syariah  dalam  menghadapi  persaingan secara global. </w:t>
      </w:r>
    </w:p>
    <w:p w:rsidR="00D9206E" w:rsidRDefault="00D9206E" w:rsidP="00D9206E">
      <w:pPr>
        <w:pStyle w:val="ListParagraph"/>
        <w:spacing w:after="0" w:line="480" w:lineRule="auto"/>
        <w:ind w:left="0" w:firstLine="709"/>
        <w:jc w:val="both"/>
        <w:rPr>
          <w:rFonts w:asciiTheme="majorBidi" w:hAnsiTheme="majorBidi" w:cstheme="majorBidi"/>
          <w:color w:val="000000" w:themeColor="text1"/>
          <w:sz w:val="24"/>
          <w:szCs w:val="24"/>
        </w:rPr>
      </w:pPr>
      <w:proofErr w:type="gramStart"/>
      <w:r w:rsidRPr="007E327A">
        <w:rPr>
          <w:rFonts w:asciiTheme="majorBidi" w:hAnsiTheme="majorBidi" w:cstheme="majorBidi"/>
          <w:color w:val="000000" w:themeColor="text1"/>
          <w:sz w:val="24"/>
          <w:szCs w:val="24"/>
        </w:rPr>
        <w:t>Manajemen risiko perbankan di Indonesia pada mulanya kurang mendapat perhatian yang serius dan proporsional hingga akhir terjadinya krisis moneter di Indonesia.</w:t>
      </w:r>
      <w:proofErr w:type="gramEnd"/>
      <w:r w:rsidRPr="007E327A">
        <w:rPr>
          <w:rFonts w:asciiTheme="majorBidi" w:hAnsiTheme="majorBidi" w:cstheme="majorBidi"/>
          <w:color w:val="000000" w:themeColor="text1"/>
          <w:sz w:val="24"/>
          <w:szCs w:val="24"/>
        </w:rPr>
        <w:t xml:space="preserve"> Hal ini terindikasi dari kurangnya perhatian bank untuk menerapkan prinsip-prinsip manaje</w:t>
      </w:r>
      <w:r>
        <w:rPr>
          <w:rFonts w:asciiTheme="majorBidi" w:hAnsiTheme="majorBidi" w:cstheme="majorBidi"/>
          <w:color w:val="000000" w:themeColor="text1"/>
          <w:sz w:val="24"/>
          <w:szCs w:val="24"/>
        </w:rPr>
        <w:t xml:space="preserve">men risiko sebagai bagian dari manajemen </w:t>
      </w:r>
      <w:r w:rsidRPr="007E327A">
        <w:rPr>
          <w:rFonts w:asciiTheme="majorBidi" w:hAnsiTheme="majorBidi" w:cstheme="majorBidi"/>
          <w:color w:val="000000" w:themeColor="text1"/>
          <w:sz w:val="24"/>
          <w:szCs w:val="24"/>
        </w:rPr>
        <w:t>perbankan</w:t>
      </w:r>
      <w:proofErr w:type="gramStart"/>
      <w:r w:rsidRPr="007E327A">
        <w:rPr>
          <w:rFonts w:asciiTheme="majorBidi" w:hAnsiTheme="majorBidi" w:cstheme="majorBidi"/>
          <w:color w:val="000000" w:themeColor="text1"/>
          <w:sz w:val="24"/>
          <w:szCs w:val="24"/>
        </w:rPr>
        <w:t>,  sedikit</w:t>
      </w:r>
      <w:proofErr w:type="gramEnd"/>
      <w:r w:rsidRPr="007E327A">
        <w:rPr>
          <w:rFonts w:asciiTheme="majorBidi" w:hAnsiTheme="majorBidi" w:cstheme="majorBidi"/>
          <w:color w:val="000000" w:themeColor="text1"/>
          <w:sz w:val="24"/>
          <w:szCs w:val="24"/>
        </w:rPr>
        <w:t xml:space="preserve">  bank  yang  membentuk  komite manajemen risiko dan menempatkannya pada posisi</w:t>
      </w:r>
      <w:r>
        <w:rPr>
          <w:rFonts w:asciiTheme="majorBidi" w:hAnsiTheme="majorBidi" w:cstheme="majorBidi"/>
          <w:color w:val="000000" w:themeColor="text1"/>
          <w:sz w:val="24"/>
          <w:szCs w:val="24"/>
        </w:rPr>
        <w:t xml:space="preserve"> strategis bank. Bisnis adalah berbagi risiko, </w:t>
      </w:r>
      <w:proofErr w:type="gramStart"/>
      <w:r w:rsidRPr="007E327A">
        <w:rPr>
          <w:rFonts w:asciiTheme="majorBidi" w:hAnsiTheme="majorBidi" w:cstheme="majorBidi"/>
          <w:color w:val="000000" w:themeColor="text1"/>
          <w:sz w:val="24"/>
          <w:szCs w:val="24"/>
        </w:rPr>
        <w:t>bukan  hanya</w:t>
      </w:r>
      <w:proofErr w:type="gramEnd"/>
      <w:r w:rsidRPr="007E327A">
        <w:rPr>
          <w:rFonts w:asciiTheme="majorBidi" w:hAnsiTheme="majorBidi" w:cstheme="majorBidi"/>
          <w:color w:val="000000" w:themeColor="text1"/>
          <w:sz w:val="24"/>
          <w:szCs w:val="24"/>
        </w:rPr>
        <w:t xml:space="preserve">  berbagi  keuntun</w:t>
      </w:r>
      <w:r>
        <w:rPr>
          <w:rFonts w:asciiTheme="majorBidi" w:hAnsiTheme="majorBidi" w:cstheme="majorBidi"/>
          <w:color w:val="000000" w:themeColor="text1"/>
          <w:sz w:val="24"/>
          <w:szCs w:val="24"/>
        </w:rPr>
        <w:t>gan.  Dalam   bisnis perbankan ketika</w:t>
      </w:r>
      <w:r w:rsidRPr="007E327A">
        <w:rPr>
          <w:rFonts w:asciiTheme="majorBidi" w:hAnsiTheme="majorBidi" w:cstheme="majorBidi"/>
          <w:color w:val="000000" w:themeColor="text1"/>
          <w:sz w:val="24"/>
          <w:szCs w:val="24"/>
        </w:rPr>
        <w:t xml:space="preserve"> </w:t>
      </w:r>
      <w:proofErr w:type="gramStart"/>
      <w:r w:rsidRPr="007E327A">
        <w:rPr>
          <w:rFonts w:asciiTheme="majorBidi" w:hAnsiTheme="majorBidi" w:cstheme="majorBidi"/>
          <w:color w:val="000000" w:themeColor="text1"/>
          <w:sz w:val="24"/>
          <w:szCs w:val="24"/>
        </w:rPr>
        <w:t>ingin  mencapai</w:t>
      </w:r>
      <w:proofErr w:type="gramEnd"/>
      <w:r w:rsidRPr="007E327A">
        <w:rPr>
          <w:rFonts w:asciiTheme="majorBidi" w:hAnsiTheme="majorBidi" w:cstheme="majorBidi"/>
          <w:color w:val="000000" w:themeColor="text1"/>
          <w:sz w:val="24"/>
          <w:szCs w:val="24"/>
        </w:rPr>
        <w:t xml:space="preserve">  </w:t>
      </w:r>
      <w:r w:rsidRPr="00855736">
        <w:rPr>
          <w:rFonts w:asciiTheme="majorBidi" w:hAnsiTheme="majorBidi" w:cstheme="majorBidi"/>
          <w:i/>
          <w:color w:val="000000" w:themeColor="text1"/>
          <w:sz w:val="24"/>
          <w:szCs w:val="24"/>
        </w:rPr>
        <w:t>return</w:t>
      </w:r>
      <w:r w:rsidRPr="007E327A">
        <w:rPr>
          <w:rFonts w:asciiTheme="majorBidi" w:hAnsiTheme="majorBidi" w:cstheme="majorBidi"/>
          <w:color w:val="000000" w:themeColor="text1"/>
          <w:sz w:val="24"/>
          <w:szCs w:val="24"/>
        </w:rPr>
        <w:t xml:space="preserve"> yang  tinggi  maka  akan berhadapan dengan risiko yang tinggi. Hal </w:t>
      </w:r>
      <w:proofErr w:type="gramStart"/>
      <w:r w:rsidRPr="007E327A">
        <w:rPr>
          <w:rFonts w:asciiTheme="majorBidi" w:hAnsiTheme="majorBidi" w:cstheme="majorBidi"/>
          <w:color w:val="000000" w:themeColor="text1"/>
          <w:sz w:val="24"/>
          <w:szCs w:val="24"/>
        </w:rPr>
        <w:t>lain</w:t>
      </w:r>
      <w:proofErr w:type="gramEnd"/>
      <w:r w:rsidRPr="007E327A">
        <w:rPr>
          <w:rFonts w:asciiTheme="majorBidi" w:hAnsiTheme="majorBidi" w:cstheme="majorBidi"/>
          <w:color w:val="000000" w:themeColor="text1"/>
          <w:sz w:val="24"/>
          <w:szCs w:val="24"/>
        </w:rPr>
        <w:t xml:space="preserve"> yang</w:t>
      </w:r>
      <w:r>
        <w:rPr>
          <w:rFonts w:asciiTheme="majorBidi" w:hAnsiTheme="majorBidi" w:cstheme="majorBidi"/>
          <w:color w:val="000000" w:themeColor="text1"/>
          <w:sz w:val="24"/>
          <w:szCs w:val="24"/>
        </w:rPr>
        <w:t xml:space="preserve"> </w:t>
      </w:r>
      <w:r w:rsidRPr="007E327A">
        <w:rPr>
          <w:rFonts w:asciiTheme="majorBidi" w:hAnsiTheme="majorBidi" w:cstheme="majorBidi"/>
          <w:color w:val="000000" w:themeColor="text1"/>
          <w:sz w:val="24"/>
          <w:szCs w:val="24"/>
        </w:rPr>
        <w:t xml:space="preserve">kurang diperhatikan adalah bahwa risiko bisa berakibat berantai dalam bisnis perbankan. </w:t>
      </w:r>
    </w:p>
    <w:p w:rsidR="00D9206E" w:rsidRDefault="00D9206E" w:rsidP="00D9206E">
      <w:pPr>
        <w:pStyle w:val="ListParagraph"/>
        <w:spacing w:after="0" w:line="480" w:lineRule="auto"/>
        <w:ind w:left="0" w:firstLine="709"/>
        <w:jc w:val="both"/>
        <w:rPr>
          <w:rFonts w:asciiTheme="majorBidi" w:hAnsiTheme="majorBidi" w:cstheme="majorBidi"/>
          <w:color w:val="000000" w:themeColor="text1"/>
          <w:sz w:val="24"/>
          <w:szCs w:val="24"/>
        </w:rPr>
      </w:pPr>
      <w:r w:rsidRPr="007E327A">
        <w:rPr>
          <w:rFonts w:asciiTheme="majorBidi" w:hAnsiTheme="majorBidi" w:cstheme="majorBidi"/>
          <w:color w:val="000000" w:themeColor="text1"/>
          <w:sz w:val="24"/>
          <w:szCs w:val="24"/>
        </w:rPr>
        <w:t>Belajar dari krisis perbankan di Indonesia pada tahun 1997, maka memasuki  tahun  2003  manajemen  risiko  menjadi  perhatian  yang  sangat serius</w:t>
      </w:r>
      <w:r>
        <w:rPr>
          <w:rFonts w:asciiTheme="majorBidi" w:hAnsiTheme="majorBidi" w:cstheme="majorBidi"/>
          <w:color w:val="000000" w:themeColor="text1"/>
          <w:sz w:val="24"/>
          <w:szCs w:val="24"/>
        </w:rPr>
        <w:t xml:space="preserve">  di  Indonesia.  Sesuai </w:t>
      </w:r>
      <w:proofErr w:type="gramStart"/>
      <w:r w:rsidRPr="007E327A">
        <w:rPr>
          <w:rFonts w:asciiTheme="majorBidi" w:hAnsiTheme="majorBidi" w:cstheme="majorBidi"/>
          <w:color w:val="000000" w:themeColor="text1"/>
          <w:sz w:val="24"/>
          <w:szCs w:val="24"/>
        </w:rPr>
        <w:t>dengan  peraturan</w:t>
      </w:r>
      <w:proofErr w:type="gramEnd"/>
      <w:r w:rsidRPr="007E327A">
        <w:rPr>
          <w:rFonts w:asciiTheme="majorBidi" w:hAnsiTheme="majorBidi" w:cstheme="majorBidi"/>
          <w:color w:val="000000" w:themeColor="text1"/>
          <w:sz w:val="24"/>
          <w:szCs w:val="24"/>
        </w:rPr>
        <w:t xml:space="preserve">  Bank  Indonesia No.5/8/PBI/2003 </w:t>
      </w:r>
      <w:r w:rsidRPr="007E327A">
        <w:rPr>
          <w:rFonts w:asciiTheme="majorBidi" w:hAnsiTheme="majorBidi" w:cstheme="majorBidi"/>
          <w:color w:val="000000" w:themeColor="text1"/>
          <w:sz w:val="24"/>
          <w:szCs w:val="24"/>
        </w:rPr>
        <w:lastRenderedPageBreak/>
        <w:t>tentang penerapan manajemen risiko bagi Bank Umum, merupakan wujud keseriusan Bank Indonesi</w:t>
      </w:r>
      <w:r>
        <w:rPr>
          <w:rFonts w:asciiTheme="majorBidi" w:hAnsiTheme="majorBidi" w:cstheme="majorBidi"/>
          <w:color w:val="000000" w:themeColor="text1"/>
          <w:sz w:val="24"/>
          <w:szCs w:val="24"/>
        </w:rPr>
        <w:t xml:space="preserve">a dalam masalah manajemen </w:t>
      </w:r>
      <w:r w:rsidRPr="007E327A">
        <w:rPr>
          <w:rFonts w:asciiTheme="majorBidi" w:hAnsiTheme="majorBidi" w:cstheme="majorBidi"/>
          <w:color w:val="000000" w:themeColor="text1"/>
          <w:sz w:val="24"/>
          <w:szCs w:val="24"/>
        </w:rPr>
        <w:t xml:space="preserve">risiko perbankan. </w:t>
      </w:r>
    </w:p>
    <w:p w:rsidR="00D9206E" w:rsidRDefault="00D9206E" w:rsidP="00D9206E">
      <w:pPr>
        <w:pStyle w:val="ListParagraph"/>
        <w:spacing w:after="0" w:line="480" w:lineRule="auto"/>
        <w:ind w:left="0" w:firstLine="709"/>
        <w:jc w:val="both"/>
        <w:rPr>
          <w:rFonts w:asciiTheme="majorBidi" w:hAnsiTheme="majorBidi" w:cstheme="majorBidi"/>
          <w:color w:val="000000" w:themeColor="text1"/>
          <w:sz w:val="24"/>
          <w:szCs w:val="24"/>
        </w:rPr>
      </w:pPr>
      <w:r w:rsidRPr="007E327A">
        <w:rPr>
          <w:rFonts w:asciiTheme="majorBidi" w:hAnsiTheme="majorBidi" w:cstheme="majorBidi"/>
          <w:color w:val="000000" w:themeColor="text1"/>
          <w:sz w:val="24"/>
          <w:szCs w:val="24"/>
        </w:rPr>
        <w:t xml:space="preserve">Keseriusan tersebut lebih dipertegas lagi dengan dikeluarkannya Peraturan Bank Indonesia No.7/25/PBI/2005 pada Agustus 2005 tentang sertifikasi manajemen risiko bagi pengurus dan pejabat bank umum yang mengharuskan  seluruh  pejabat  bank  dari  tingkat  terendah  hingga tertinggi  memiliki  sertifikasi  manajemen  risiko  sesuai  dengan  tingkat </w:t>
      </w:r>
      <w:r>
        <w:rPr>
          <w:rFonts w:asciiTheme="majorBidi" w:hAnsiTheme="majorBidi" w:cstheme="majorBidi"/>
          <w:color w:val="000000" w:themeColor="text1"/>
          <w:sz w:val="24"/>
          <w:szCs w:val="24"/>
        </w:rPr>
        <w:t>jabatannya</w:t>
      </w:r>
      <w:r w:rsidRPr="007E327A">
        <w:rPr>
          <w:rFonts w:asciiTheme="majorBidi" w:hAnsiTheme="majorBidi" w:cstheme="majorBidi"/>
          <w:color w:val="000000" w:themeColor="text1"/>
          <w:sz w:val="24"/>
          <w:szCs w:val="24"/>
        </w:rPr>
        <w:t>.</w:t>
      </w:r>
      <w:r>
        <w:rPr>
          <w:rStyle w:val="FootnoteReference"/>
          <w:rFonts w:asciiTheme="majorBidi" w:hAnsiTheme="majorBidi" w:cstheme="majorBidi"/>
          <w:color w:val="000000" w:themeColor="text1"/>
          <w:sz w:val="24"/>
          <w:szCs w:val="24"/>
        </w:rPr>
        <w:footnoteReference w:id="3"/>
      </w:r>
    </w:p>
    <w:p w:rsidR="00D9206E" w:rsidRPr="007E327A" w:rsidRDefault="00D9206E" w:rsidP="00D9206E">
      <w:pPr>
        <w:pStyle w:val="ListParagraph"/>
        <w:spacing w:after="0" w:line="480" w:lineRule="auto"/>
        <w:ind w:left="0" w:firstLine="709"/>
        <w:jc w:val="both"/>
        <w:rPr>
          <w:rFonts w:asciiTheme="majorBidi" w:hAnsiTheme="majorBidi" w:cstheme="majorBidi"/>
          <w:color w:val="000000" w:themeColor="text1"/>
          <w:sz w:val="24"/>
          <w:szCs w:val="24"/>
        </w:rPr>
      </w:pPr>
      <w:r w:rsidRPr="007E327A">
        <w:rPr>
          <w:rFonts w:asciiTheme="majorBidi" w:hAnsiTheme="majorBidi" w:cstheme="majorBidi"/>
          <w:color w:val="000000" w:themeColor="text1"/>
          <w:sz w:val="24"/>
          <w:szCs w:val="24"/>
        </w:rPr>
        <w:t>Kedua  peraturan  tersebut  dilengkapi  dengan  Peraturan  Bank Indonesia No.8/4/PBI/2006 yang disempurnakan dengan</w:t>
      </w:r>
      <w:r>
        <w:rPr>
          <w:rFonts w:asciiTheme="majorBidi" w:hAnsiTheme="majorBidi" w:cstheme="majorBidi"/>
          <w:color w:val="000000" w:themeColor="text1"/>
          <w:sz w:val="24"/>
          <w:szCs w:val="24"/>
        </w:rPr>
        <w:t xml:space="preserve"> </w:t>
      </w:r>
      <w:r w:rsidRPr="007E327A">
        <w:rPr>
          <w:rFonts w:asciiTheme="majorBidi" w:hAnsiTheme="majorBidi" w:cstheme="majorBidi"/>
          <w:color w:val="000000" w:themeColor="text1"/>
          <w:sz w:val="24"/>
          <w:szCs w:val="24"/>
        </w:rPr>
        <w:t xml:space="preserve">Peraturan Bank Indonesia  No.8/14/PBI/2006  tentang  pelaksanaan  </w:t>
      </w:r>
      <w:r w:rsidRPr="00CD7C1B">
        <w:rPr>
          <w:rFonts w:asciiTheme="majorBidi" w:hAnsiTheme="majorBidi" w:cstheme="majorBidi"/>
          <w:i/>
          <w:color w:val="000000" w:themeColor="text1"/>
          <w:sz w:val="24"/>
          <w:szCs w:val="24"/>
        </w:rPr>
        <w:t>Good  Corporate Governance</w:t>
      </w:r>
      <w:r w:rsidRPr="007E327A">
        <w:rPr>
          <w:rFonts w:asciiTheme="majorBidi" w:hAnsiTheme="majorBidi" w:cstheme="majorBidi"/>
          <w:color w:val="000000" w:themeColor="text1"/>
          <w:sz w:val="24"/>
          <w:szCs w:val="24"/>
        </w:rPr>
        <w:t xml:space="preserve"> bagi  Bank  Umum  yang  menunjukkan  keseriusan  Bank Indonesia  dalam  meminta  pengurus  perbankan  agar  taat  untuk menerapkan  manajemen  risiko  guna  melindungi  kepentingan  </w:t>
      </w:r>
      <w:r>
        <w:rPr>
          <w:rFonts w:asciiTheme="majorBidi" w:hAnsiTheme="majorBidi" w:cstheme="majorBidi"/>
          <w:i/>
          <w:color w:val="000000" w:themeColor="text1"/>
          <w:sz w:val="24"/>
          <w:szCs w:val="24"/>
        </w:rPr>
        <w:t>stakeholder</w:t>
      </w:r>
      <w:r>
        <w:rPr>
          <w:rFonts w:asciiTheme="majorBidi" w:hAnsiTheme="majorBidi" w:cstheme="majorBidi"/>
          <w:color w:val="000000" w:themeColor="text1"/>
          <w:sz w:val="24"/>
          <w:szCs w:val="24"/>
        </w:rPr>
        <w:t>.</w:t>
      </w:r>
      <w:r w:rsidRPr="007E327A">
        <w:rPr>
          <w:rFonts w:asciiTheme="majorBidi" w:hAnsiTheme="majorBidi" w:cstheme="majorBidi"/>
          <w:color w:val="000000" w:themeColor="text1"/>
          <w:sz w:val="24"/>
          <w:szCs w:val="24"/>
        </w:rPr>
        <w:t xml:space="preserve"> </w:t>
      </w:r>
      <w:proofErr w:type="gramStart"/>
      <w:r w:rsidRPr="007E327A">
        <w:rPr>
          <w:rFonts w:asciiTheme="majorBidi" w:hAnsiTheme="majorBidi" w:cstheme="majorBidi"/>
          <w:color w:val="000000" w:themeColor="text1"/>
          <w:sz w:val="24"/>
          <w:szCs w:val="24"/>
        </w:rPr>
        <w:t>Dengan  demikian</w:t>
      </w:r>
      <w:proofErr w:type="gramEnd"/>
      <w:r w:rsidRPr="007E327A">
        <w:rPr>
          <w:rFonts w:asciiTheme="majorBidi" w:hAnsiTheme="majorBidi" w:cstheme="majorBidi"/>
          <w:color w:val="000000" w:themeColor="text1"/>
          <w:sz w:val="24"/>
          <w:szCs w:val="24"/>
        </w:rPr>
        <w:t>,  sudah  menjadi  kewajiban  bagi perbankan untuk mengembangkan serangkaian prosedur dan metodologi untuk mengidentifikasi risiko yang timbul dari kegiatan usaha bank.</w:t>
      </w:r>
    </w:p>
    <w:p w:rsidR="00D9206E" w:rsidRDefault="00D9206E" w:rsidP="00D9206E">
      <w:pPr>
        <w:pStyle w:val="ListParagraph"/>
        <w:spacing w:after="0" w:line="480" w:lineRule="auto"/>
        <w:ind w:left="0" w:firstLine="709"/>
        <w:jc w:val="both"/>
        <w:rPr>
          <w:rFonts w:asciiTheme="majorBidi" w:hAnsiTheme="majorBidi" w:cstheme="majorBidi"/>
          <w:color w:val="000000" w:themeColor="text1"/>
          <w:sz w:val="24"/>
          <w:szCs w:val="24"/>
        </w:rPr>
      </w:pPr>
      <w:proofErr w:type="gramStart"/>
      <w:r>
        <w:rPr>
          <w:rFonts w:asciiTheme="majorBidi" w:hAnsiTheme="majorBidi" w:cstheme="majorBidi"/>
          <w:color w:val="000000" w:themeColor="text1"/>
          <w:sz w:val="24"/>
          <w:szCs w:val="24"/>
        </w:rPr>
        <w:t xml:space="preserve">Pelaksanaan  </w:t>
      </w:r>
      <w:r>
        <w:rPr>
          <w:rFonts w:asciiTheme="majorBidi" w:hAnsiTheme="majorBidi" w:cstheme="majorBidi"/>
          <w:i/>
          <w:color w:val="000000" w:themeColor="text1"/>
          <w:sz w:val="24"/>
          <w:szCs w:val="24"/>
        </w:rPr>
        <w:t>good</w:t>
      </w:r>
      <w:proofErr w:type="gramEnd"/>
      <w:r>
        <w:rPr>
          <w:rFonts w:asciiTheme="majorBidi" w:hAnsiTheme="majorBidi" w:cstheme="majorBidi"/>
          <w:i/>
          <w:color w:val="000000" w:themeColor="text1"/>
          <w:sz w:val="24"/>
          <w:szCs w:val="24"/>
        </w:rPr>
        <w:t xml:space="preserve"> corporate governance </w:t>
      </w:r>
      <w:r>
        <w:rPr>
          <w:rFonts w:asciiTheme="majorBidi" w:hAnsiTheme="majorBidi" w:cstheme="majorBidi"/>
          <w:color w:val="000000" w:themeColor="text1"/>
          <w:sz w:val="24"/>
          <w:szCs w:val="24"/>
        </w:rPr>
        <w:t xml:space="preserve">(GCG) sangat diperlukan untuk membangun kepercayaan masyarakat dan dunia internasional sebagai syarat mutlak bagi dunia perbankan untuk berkembang dengan baik dan sehat. </w:t>
      </w:r>
      <w:proofErr w:type="gramStart"/>
      <w:r>
        <w:rPr>
          <w:rFonts w:asciiTheme="majorBidi" w:hAnsiTheme="majorBidi" w:cstheme="majorBidi"/>
          <w:color w:val="000000" w:themeColor="text1"/>
          <w:sz w:val="24"/>
          <w:szCs w:val="24"/>
        </w:rPr>
        <w:t xml:space="preserve">Oleh karena itu, </w:t>
      </w:r>
      <w:r>
        <w:rPr>
          <w:rFonts w:asciiTheme="majorBidi" w:hAnsiTheme="majorBidi" w:cstheme="majorBidi"/>
          <w:i/>
          <w:color w:val="000000" w:themeColor="text1"/>
          <w:sz w:val="24"/>
          <w:szCs w:val="24"/>
        </w:rPr>
        <w:t xml:space="preserve">Bank for International Sattlement </w:t>
      </w:r>
      <w:r>
        <w:rPr>
          <w:rFonts w:asciiTheme="majorBidi" w:hAnsiTheme="majorBidi" w:cstheme="majorBidi"/>
          <w:color w:val="000000" w:themeColor="text1"/>
          <w:sz w:val="24"/>
          <w:szCs w:val="24"/>
        </w:rPr>
        <w:t xml:space="preserve">(BIS) sebagai lembaga yang mengkaji terus menerus prinsip kehati-hatian yang harus dianut oleh perbankan, telah pula mengeluarkan Pedoman Pelaksanaan GCG bagi dunia perbankan secara </w:t>
      </w:r>
      <w:r>
        <w:rPr>
          <w:rFonts w:asciiTheme="majorBidi" w:hAnsiTheme="majorBidi" w:cstheme="majorBidi"/>
          <w:color w:val="000000" w:themeColor="text1"/>
          <w:sz w:val="24"/>
          <w:szCs w:val="24"/>
        </w:rPr>
        <w:lastRenderedPageBreak/>
        <w:t>internasional.</w:t>
      </w:r>
      <w:proofErr w:type="gramEnd"/>
      <w:r>
        <w:rPr>
          <w:rFonts w:asciiTheme="majorBidi" w:hAnsiTheme="majorBidi" w:cstheme="majorBidi"/>
          <w:color w:val="000000" w:themeColor="text1"/>
          <w:sz w:val="24"/>
          <w:szCs w:val="24"/>
        </w:rPr>
        <w:t xml:space="preserve"> </w:t>
      </w:r>
      <w:proofErr w:type="gramStart"/>
      <w:r>
        <w:rPr>
          <w:rFonts w:asciiTheme="majorBidi" w:hAnsiTheme="majorBidi" w:cstheme="majorBidi"/>
          <w:color w:val="000000" w:themeColor="text1"/>
          <w:sz w:val="24"/>
          <w:szCs w:val="24"/>
        </w:rPr>
        <w:t>Pedoman serupa dikeluarkan pula oleh lembaga-lembaga internasional lainnya.</w:t>
      </w:r>
      <w:proofErr w:type="gramEnd"/>
      <w:r>
        <w:rPr>
          <w:rStyle w:val="FootnoteReference"/>
          <w:rFonts w:asciiTheme="majorBidi" w:hAnsiTheme="majorBidi" w:cstheme="majorBidi"/>
          <w:color w:val="000000" w:themeColor="text1"/>
          <w:sz w:val="24"/>
          <w:szCs w:val="24"/>
        </w:rPr>
        <w:footnoteReference w:id="4"/>
      </w:r>
    </w:p>
    <w:p w:rsidR="00D9206E" w:rsidRDefault="00D9206E" w:rsidP="00D9206E">
      <w:pPr>
        <w:pStyle w:val="ListParagraph"/>
        <w:spacing w:after="0" w:line="480" w:lineRule="auto"/>
        <w:ind w:left="0" w:firstLine="709"/>
        <w:jc w:val="both"/>
        <w:rPr>
          <w:rFonts w:ascii="Times New Roman" w:hAnsi="Times New Roman" w:cs="Times New Roman"/>
          <w:bCs/>
          <w:sz w:val="24"/>
          <w:szCs w:val="24"/>
        </w:rPr>
      </w:pPr>
      <w:r w:rsidRPr="000D4F65">
        <w:rPr>
          <w:rFonts w:asciiTheme="majorBidi" w:hAnsiTheme="majorBidi" w:cstheme="majorBidi"/>
          <w:color w:val="000000" w:themeColor="text1"/>
          <w:sz w:val="24"/>
          <w:szCs w:val="24"/>
        </w:rPr>
        <w:t>Pentingn</w:t>
      </w:r>
      <w:r>
        <w:rPr>
          <w:rFonts w:asciiTheme="majorBidi" w:hAnsiTheme="majorBidi" w:cstheme="majorBidi"/>
          <w:color w:val="000000" w:themeColor="text1"/>
          <w:sz w:val="24"/>
          <w:szCs w:val="24"/>
        </w:rPr>
        <w:t>ya peranan standarisasi dalam si</w:t>
      </w:r>
      <w:r w:rsidRPr="000D4F65">
        <w:rPr>
          <w:rFonts w:asciiTheme="majorBidi" w:hAnsiTheme="majorBidi" w:cstheme="majorBidi"/>
          <w:color w:val="000000" w:themeColor="text1"/>
          <w:sz w:val="24"/>
          <w:szCs w:val="24"/>
        </w:rPr>
        <w:t xml:space="preserve">stem pengelolaan yang baik </w:t>
      </w:r>
      <w:r w:rsidRPr="000D4F65">
        <w:rPr>
          <w:rFonts w:asciiTheme="majorBidi" w:hAnsiTheme="majorBidi" w:cstheme="majorBidi"/>
          <w:i/>
          <w:color w:val="000000" w:themeColor="text1"/>
          <w:sz w:val="24"/>
          <w:szCs w:val="24"/>
        </w:rPr>
        <w:t xml:space="preserve">good corporate governance </w:t>
      </w:r>
      <w:r>
        <w:rPr>
          <w:rFonts w:asciiTheme="majorBidi" w:hAnsiTheme="majorBidi" w:cstheme="majorBidi"/>
          <w:color w:val="000000" w:themeColor="text1"/>
          <w:sz w:val="24"/>
          <w:szCs w:val="24"/>
        </w:rPr>
        <w:t xml:space="preserve">(GCG) </w:t>
      </w:r>
      <w:proofErr w:type="gramStart"/>
      <w:r>
        <w:rPr>
          <w:rFonts w:asciiTheme="majorBidi" w:hAnsiTheme="majorBidi" w:cstheme="majorBidi"/>
          <w:color w:val="000000" w:themeColor="text1"/>
          <w:sz w:val="24"/>
          <w:szCs w:val="24"/>
        </w:rPr>
        <w:t>akan</w:t>
      </w:r>
      <w:proofErr w:type="gramEnd"/>
      <w:r>
        <w:rPr>
          <w:rFonts w:asciiTheme="majorBidi" w:hAnsiTheme="majorBidi" w:cstheme="majorBidi"/>
          <w:color w:val="000000" w:themeColor="text1"/>
          <w:sz w:val="24"/>
          <w:szCs w:val="24"/>
        </w:rPr>
        <w:t xml:space="preserve"> membuat kinerja bank syariah </w:t>
      </w:r>
      <w:r w:rsidRPr="000D4F65">
        <w:rPr>
          <w:rFonts w:asciiTheme="majorBidi" w:hAnsiTheme="majorBidi" w:cstheme="majorBidi"/>
          <w:color w:val="000000" w:themeColor="text1"/>
          <w:sz w:val="24"/>
          <w:szCs w:val="24"/>
        </w:rPr>
        <w:t xml:space="preserve">semakin baik </w:t>
      </w:r>
      <w:r>
        <w:rPr>
          <w:rFonts w:asciiTheme="majorBidi" w:hAnsiTheme="majorBidi" w:cstheme="majorBidi"/>
          <w:color w:val="000000" w:themeColor="text1"/>
          <w:sz w:val="24"/>
          <w:szCs w:val="24"/>
        </w:rPr>
        <w:t>dan professional. P</w:t>
      </w:r>
      <w:r w:rsidRPr="000D4F65">
        <w:rPr>
          <w:rFonts w:asciiTheme="majorBidi" w:hAnsiTheme="majorBidi" w:cstheme="majorBidi"/>
          <w:color w:val="000000" w:themeColor="text1"/>
          <w:sz w:val="24"/>
          <w:szCs w:val="24"/>
        </w:rPr>
        <w:t xml:space="preserve">erbankan yang telah mengeluarkan standarisasi GCG yang telah diatur dalam Peraturan Bank Indonesia Nomor 11/33/PBI/2009 tentang Pelaksanaan </w:t>
      </w:r>
      <w:r w:rsidRPr="000D4F65">
        <w:rPr>
          <w:rFonts w:asciiTheme="majorBidi" w:hAnsiTheme="majorBidi" w:cstheme="majorBidi"/>
          <w:i/>
          <w:color w:val="000000" w:themeColor="text1"/>
          <w:sz w:val="24"/>
          <w:szCs w:val="24"/>
        </w:rPr>
        <w:t xml:space="preserve">Good Corporate Governance </w:t>
      </w:r>
      <w:r w:rsidRPr="000D4F65">
        <w:rPr>
          <w:rFonts w:asciiTheme="majorBidi" w:hAnsiTheme="majorBidi" w:cstheme="majorBidi"/>
          <w:color w:val="000000" w:themeColor="text1"/>
          <w:sz w:val="24"/>
          <w:szCs w:val="24"/>
        </w:rPr>
        <w:t>(GCG) bagi Bank Umum Syariah dan Unit Usaha Syariah.</w:t>
      </w:r>
      <w:r>
        <w:rPr>
          <w:rFonts w:asciiTheme="majorBidi" w:hAnsiTheme="majorBidi" w:cstheme="majorBidi"/>
          <w:color w:val="000000" w:themeColor="text1"/>
          <w:sz w:val="24"/>
          <w:szCs w:val="24"/>
        </w:rPr>
        <w:t xml:space="preserve"> Adapun prinsip-</w:t>
      </w:r>
      <w:r w:rsidRPr="000D4F65">
        <w:rPr>
          <w:rFonts w:asciiTheme="majorBidi" w:hAnsiTheme="majorBidi" w:cstheme="majorBidi"/>
          <w:color w:val="000000" w:themeColor="text1"/>
          <w:sz w:val="24"/>
          <w:szCs w:val="24"/>
        </w:rPr>
        <w:t xml:space="preserve">prinsip </w:t>
      </w:r>
      <w:r w:rsidRPr="000D4F65">
        <w:rPr>
          <w:rFonts w:asciiTheme="majorBidi" w:hAnsiTheme="majorBidi" w:cstheme="majorBidi"/>
          <w:i/>
          <w:color w:val="000000" w:themeColor="text1"/>
          <w:sz w:val="24"/>
          <w:szCs w:val="24"/>
        </w:rPr>
        <w:t xml:space="preserve">Good Corporate Governance </w:t>
      </w:r>
      <w:r w:rsidRPr="000D4F65">
        <w:rPr>
          <w:rFonts w:asciiTheme="majorBidi" w:hAnsiTheme="majorBidi" w:cstheme="majorBidi"/>
          <w:color w:val="000000" w:themeColor="text1"/>
          <w:sz w:val="24"/>
          <w:szCs w:val="24"/>
        </w:rPr>
        <w:t xml:space="preserve">(GCG) untuk Bank Syariah dan Unit Usaha Syariah yang terdapat dalam bagian umum di penjelasan Bank Indonesia Nomor 11/33/PBI/2009 tentang Pelaksanaan </w:t>
      </w:r>
      <w:r w:rsidRPr="000D4F65">
        <w:rPr>
          <w:rFonts w:asciiTheme="majorBidi" w:hAnsiTheme="majorBidi" w:cstheme="majorBidi"/>
          <w:i/>
          <w:color w:val="000000" w:themeColor="text1"/>
          <w:sz w:val="24"/>
          <w:szCs w:val="24"/>
        </w:rPr>
        <w:t xml:space="preserve">Good Corporate Governance </w:t>
      </w:r>
      <w:r w:rsidRPr="000D4F65">
        <w:rPr>
          <w:rFonts w:asciiTheme="majorBidi" w:hAnsiTheme="majorBidi" w:cstheme="majorBidi"/>
          <w:color w:val="000000" w:themeColor="text1"/>
          <w:sz w:val="24"/>
          <w:szCs w:val="24"/>
        </w:rPr>
        <w:t xml:space="preserve">(GCG) bagi BUS dan UUS, yaitu </w:t>
      </w:r>
      <w:r w:rsidRPr="000D4F65">
        <w:rPr>
          <w:rFonts w:ascii="Times New Roman" w:hAnsi="Times New Roman" w:cs="Times New Roman"/>
          <w:bCs/>
          <w:sz w:val="24"/>
          <w:szCs w:val="24"/>
        </w:rPr>
        <w:t>keterbukaan (</w:t>
      </w:r>
      <w:r w:rsidRPr="000D4F65">
        <w:rPr>
          <w:rFonts w:ascii="Times New Roman" w:hAnsi="Times New Roman" w:cs="Times New Roman"/>
          <w:bCs/>
          <w:i/>
          <w:sz w:val="24"/>
          <w:szCs w:val="24"/>
        </w:rPr>
        <w:t>transparancy</w:t>
      </w:r>
      <w:r w:rsidRPr="000D4F65">
        <w:rPr>
          <w:rFonts w:ascii="Times New Roman" w:hAnsi="Times New Roman" w:cs="Times New Roman"/>
          <w:bCs/>
          <w:sz w:val="24"/>
          <w:szCs w:val="24"/>
        </w:rPr>
        <w:t>), akuntabilitas (</w:t>
      </w:r>
      <w:r w:rsidRPr="000D4F65">
        <w:rPr>
          <w:rFonts w:ascii="Times New Roman" w:hAnsi="Times New Roman" w:cs="Times New Roman"/>
          <w:bCs/>
          <w:i/>
          <w:sz w:val="24"/>
          <w:szCs w:val="24"/>
        </w:rPr>
        <w:t>accountability</w:t>
      </w:r>
      <w:r w:rsidRPr="000D4F65">
        <w:rPr>
          <w:rFonts w:ascii="Times New Roman" w:hAnsi="Times New Roman" w:cs="Times New Roman"/>
          <w:bCs/>
          <w:sz w:val="24"/>
          <w:szCs w:val="24"/>
        </w:rPr>
        <w:t>), tanggung jawab (</w:t>
      </w:r>
      <w:r w:rsidRPr="000D4F65">
        <w:rPr>
          <w:rFonts w:ascii="Times New Roman" w:hAnsi="Times New Roman" w:cs="Times New Roman"/>
          <w:bCs/>
          <w:i/>
          <w:sz w:val="24"/>
          <w:szCs w:val="24"/>
        </w:rPr>
        <w:t>responsibility</w:t>
      </w:r>
      <w:r w:rsidRPr="000D4F65">
        <w:rPr>
          <w:rFonts w:ascii="Times New Roman" w:hAnsi="Times New Roman" w:cs="Times New Roman"/>
          <w:bCs/>
          <w:sz w:val="24"/>
          <w:szCs w:val="24"/>
        </w:rPr>
        <w:t>), independensi (</w:t>
      </w:r>
      <w:r w:rsidRPr="000D4F65">
        <w:rPr>
          <w:rFonts w:ascii="Times New Roman" w:hAnsi="Times New Roman" w:cs="Times New Roman"/>
          <w:bCs/>
          <w:i/>
          <w:sz w:val="24"/>
          <w:szCs w:val="24"/>
        </w:rPr>
        <w:t>independency</w:t>
      </w:r>
      <w:r w:rsidRPr="000D4F65">
        <w:rPr>
          <w:rFonts w:ascii="Times New Roman" w:hAnsi="Times New Roman" w:cs="Times New Roman"/>
          <w:bCs/>
          <w:sz w:val="24"/>
          <w:szCs w:val="24"/>
        </w:rPr>
        <w:t>), kesetaraan dan kewajaran (</w:t>
      </w:r>
      <w:r w:rsidRPr="000D4F65">
        <w:rPr>
          <w:rFonts w:ascii="Times New Roman" w:hAnsi="Times New Roman" w:cs="Times New Roman"/>
          <w:bCs/>
          <w:i/>
          <w:sz w:val="24"/>
          <w:szCs w:val="24"/>
        </w:rPr>
        <w:t>fairness</w:t>
      </w:r>
      <w:r w:rsidRPr="000D4F65">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5"/>
      </w:r>
    </w:p>
    <w:p w:rsidR="00D9206E" w:rsidRDefault="00D9206E" w:rsidP="00D9206E">
      <w:pPr>
        <w:pStyle w:val="ListParagraph"/>
        <w:spacing w:after="0" w:line="480" w:lineRule="auto"/>
        <w:ind w:left="0"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Dalam penelitian ini peneliti hanya menganalisa tentang bagaimana tata kelola sistem didalam perbankan tersebut sudah diterapkan dengan baik atau belum, namun teori mengenai manajemen risiko pembiayaan yang menjadi satu kesatuan dalam penelitian GCG, hal ini dikarenakan keterkaitan manajemen risiko pembiayaan dalam melindungi kepentingan </w:t>
      </w:r>
      <w:r w:rsidRPr="000A1CC8">
        <w:rPr>
          <w:rFonts w:ascii="Times New Roman" w:hAnsi="Times New Roman" w:cs="Times New Roman"/>
          <w:bCs/>
          <w:i/>
          <w:sz w:val="24"/>
          <w:szCs w:val="24"/>
        </w:rPr>
        <w:t>stakeholder</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D9206E" w:rsidRDefault="00D9206E" w:rsidP="00D9206E">
      <w:pPr>
        <w:pStyle w:val="ListParagraph"/>
        <w:spacing w:after="0"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Dalam Al-Qur’an </w:t>
      </w:r>
      <w:proofErr w:type="gramStart"/>
      <w:r>
        <w:rPr>
          <w:rFonts w:ascii="Times New Roman" w:hAnsi="Times New Roman" w:cs="Times New Roman"/>
          <w:bCs/>
          <w:sz w:val="24"/>
          <w:szCs w:val="24"/>
        </w:rPr>
        <w:t>surat</w:t>
      </w:r>
      <w:proofErr w:type="gramEnd"/>
      <w:r>
        <w:rPr>
          <w:rFonts w:ascii="Times New Roman" w:hAnsi="Times New Roman" w:cs="Times New Roman"/>
          <w:bCs/>
          <w:sz w:val="24"/>
          <w:szCs w:val="24"/>
        </w:rPr>
        <w:t xml:space="preserve"> Lukman ayat 34, sebagaimana firman Allah SWT sebagai berikut:</w:t>
      </w:r>
    </w:p>
    <w:p w:rsidR="00D9206E" w:rsidRDefault="00D9206E" w:rsidP="00D9206E">
      <w:pPr>
        <w:pStyle w:val="ListParagraph"/>
        <w:spacing w:after="0" w:line="480" w:lineRule="auto"/>
        <w:ind w:left="0" w:firstLine="709"/>
        <w:jc w:val="both"/>
        <w:rPr>
          <w:rFonts w:ascii="Times New Roman" w:hAnsi="Times New Roman" w:cs="Times New Roman"/>
          <w:bCs/>
          <w:sz w:val="24"/>
          <w:szCs w:val="24"/>
        </w:rPr>
      </w:pPr>
    </w:p>
    <w:p w:rsidR="00D9206E" w:rsidRPr="00B055DE" w:rsidRDefault="00D9206E" w:rsidP="00D9206E">
      <w:pPr>
        <w:widowControl w:val="0"/>
        <w:overflowPunct w:val="0"/>
        <w:autoSpaceDE w:val="0"/>
        <w:autoSpaceDN w:val="0"/>
        <w:bidi/>
        <w:adjustRightInd w:val="0"/>
        <w:spacing w:after="0" w:line="240" w:lineRule="auto"/>
        <w:ind w:right="50"/>
        <w:jc w:val="both"/>
        <w:rPr>
          <w:rFonts w:ascii="(normal text)" w:hAnsi="(normal text)"/>
        </w:rPr>
      </w:pPr>
      <w:r>
        <w:rPr>
          <w:sz w:val="28"/>
          <w:szCs w:val="28"/>
        </w:rPr>
        <w:lastRenderedPageBreak/>
        <w:sym w:font="HQPB4" w:char="F0A8"/>
      </w:r>
      <w:r w:rsidRPr="00B055DE">
        <w:rPr>
          <w:rFonts w:ascii="Traditional Arabic" w:hAnsi="Traditional Arabic" w:cs="Traditional Arabic"/>
          <w:sz w:val="28"/>
          <w:szCs w:val="28"/>
        </w:rPr>
        <w:sym w:font="HQPB2" w:char="F062"/>
      </w:r>
      <w:r w:rsidRPr="00B055DE">
        <w:rPr>
          <w:rFonts w:ascii="Traditional Arabic" w:hAnsi="Traditional Arabic" w:cs="Traditional Arabic"/>
          <w:sz w:val="28"/>
          <w:szCs w:val="28"/>
        </w:rPr>
        <w:sym w:font="HQPB4" w:char="F0CE"/>
      </w:r>
      <w:r w:rsidRPr="00B055DE">
        <w:rPr>
          <w:rFonts w:ascii="Traditional Arabic" w:hAnsi="Traditional Arabic" w:cs="Traditional Arabic"/>
          <w:sz w:val="28"/>
          <w:szCs w:val="28"/>
        </w:rPr>
        <w:sym w:font="HQPB1" w:char="F029"/>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5" w:char="F0A9"/>
      </w:r>
      <w:r w:rsidRPr="00B055DE">
        <w:rPr>
          <w:rFonts w:ascii="Traditional Arabic" w:hAnsi="Traditional Arabic" w:cs="Traditional Arabic"/>
          <w:sz w:val="28"/>
          <w:szCs w:val="28"/>
        </w:rPr>
        <w:sym w:font="HQPB1" w:char="F021"/>
      </w:r>
      <w:r w:rsidRPr="00B055DE">
        <w:rPr>
          <w:rFonts w:ascii="Traditional Arabic" w:hAnsi="Traditional Arabic" w:cs="Traditional Arabic"/>
          <w:sz w:val="28"/>
          <w:szCs w:val="28"/>
        </w:rPr>
        <w:sym w:font="HQPB5" w:char="F024"/>
      </w:r>
      <w:r w:rsidRPr="00B055DE">
        <w:rPr>
          <w:rFonts w:ascii="Traditional Arabic" w:hAnsi="Traditional Arabic" w:cs="Traditional Arabic"/>
          <w:sz w:val="28"/>
          <w:szCs w:val="28"/>
        </w:rPr>
        <w:sym w:font="HQPB1" w:char="F023"/>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2" w:char="F0BC"/>
      </w:r>
      <w:r w:rsidRPr="00B055DE">
        <w:rPr>
          <w:rFonts w:ascii="Traditional Arabic" w:hAnsi="Traditional Arabic" w:cs="Traditional Arabic"/>
          <w:sz w:val="28"/>
          <w:szCs w:val="28"/>
        </w:rPr>
        <w:sym w:font="HQPB4" w:char="F0E7"/>
      </w:r>
      <w:r w:rsidRPr="00B055DE">
        <w:rPr>
          <w:rFonts w:ascii="Traditional Arabic" w:hAnsi="Traditional Arabic" w:cs="Traditional Arabic"/>
          <w:sz w:val="28"/>
          <w:szCs w:val="28"/>
        </w:rPr>
        <w:sym w:font="HQPB2" w:char="F06E"/>
      </w:r>
      <w:r w:rsidRPr="00B055DE">
        <w:rPr>
          <w:rFonts w:ascii="Traditional Arabic" w:hAnsi="Traditional Arabic" w:cs="Traditional Arabic"/>
          <w:sz w:val="28"/>
          <w:szCs w:val="28"/>
        </w:rPr>
        <w:sym w:font="HQPB5" w:char="F079"/>
      </w:r>
      <w:r w:rsidRPr="00B055DE">
        <w:rPr>
          <w:rFonts w:ascii="Traditional Arabic" w:hAnsi="Traditional Arabic" w:cs="Traditional Arabic"/>
          <w:sz w:val="28"/>
          <w:szCs w:val="28"/>
        </w:rPr>
        <w:sym w:font="HQPB1" w:char="F089"/>
      </w:r>
      <w:r w:rsidRPr="00B055DE">
        <w:rPr>
          <w:rFonts w:ascii="Traditional Arabic" w:hAnsi="Traditional Arabic" w:cs="Traditional Arabic"/>
          <w:sz w:val="28"/>
          <w:szCs w:val="28"/>
        </w:rPr>
        <w:sym w:font="HQPB2" w:char="F059"/>
      </w:r>
      <w:r w:rsidRPr="00B055DE">
        <w:rPr>
          <w:rFonts w:ascii="Traditional Arabic" w:hAnsi="Traditional Arabic" w:cs="Traditional Arabic"/>
          <w:sz w:val="28"/>
          <w:szCs w:val="28"/>
        </w:rPr>
        <w:sym w:font="HQPB4" w:char="F0CF"/>
      </w:r>
      <w:r w:rsidRPr="00B055DE">
        <w:rPr>
          <w:rFonts w:ascii="Traditional Arabic" w:hAnsi="Traditional Arabic" w:cs="Traditional Arabic"/>
          <w:sz w:val="28"/>
          <w:szCs w:val="28"/>
        </w:rPr>
        <w:sym w:font="HQPB1" w:char="F0E3"/>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4" w:char="F0E3"/>
      </w:r>
      <w:r w:rsidRPr="00B055DE">
        <w:rPr>
          <w:rFonts w:ascii="Traditional Arabic" w:hAnsi="Traditional Arabic" w:cs="Traditional Arabic"/>
          <w:sz w:val="28"/>
          <w:szCs w:val="28"/>
        </w:rPr>
        <w:sym w:font="HQPB2" w:char="F04E"/>
      </w:r>
      <w:r w:rsidRPr="00B055DE">
        <w:rPr>
          <w:rFonts w:ascii="Traditional Arabic" w:hAnsi="Traditional Arabic" w:cs="Traditional Arabic"/>
          <w:sz w:val="28"/>
          <w:szCs w:val="28"/>
        </w:rPr>
        <w:sym w:font="HQPB4" w:char="F0F9"/>
      </w:r>
      <w:r w:rsidRPr="00B055DE">
        <w:rPr>
          <w:rFonts w:ascii="Traditional Arabic" w:hAnsi="Traditional Arabic" w:cs="Traditional Arabic"/>
          <w:sz w:val="28"/>
          <w:szCs w:val="28"/>
        </w:rPr>
        <w:sym w:font="HQPB2" w:char="F03D"/>
      </w:r>
      <w:r w:rsidRPr="00B055DE">
        <w:rPr>
          <w:rFonts w:ascii="Traditional Arabic" w:hAnsi="Traditional Arabic" w:cs="Traditional Arabic"/>
          <w:sz w:val="28"/>
          <w:szCs w:val="28"/>
        </w:rPr>
        <w:sym w:font="HQPB4" w:char="F0CF"/>
      </w:r>
      <w:r w:rsidRPr="00B055DE">
        <w:rPr>
          <w:rFonts w:ascii="Traditional Arabic" w:hAnsi="Traditional Arabic" w:cs="Traditional Arabic"/>
          <w:sz w:val="28"/>
          <w:szCs w:val="28"/>
        </w:rPr>
        <w:sym w:font="HQPB1" w:char="F0E6"/>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4" w:char="F0CF"/>
      </w:r>
      <w:r w:rsidRPr="00B055DE">
        <w:rPr>
          <w:rFonts w:ascii="Traditional Arabic" w:hAnsi="Traditional Arabic" w:cs="Traditional Arabic"/>
          <w:sz w:val="28"/>
          <w:szCs w:val="28"/>
        </w:rPr>
        <w:sym w:font="HQPB2" w:char="F070"/>
      </w:r>
      <w:r w:rsidRPr="00B055DE">
        <w:rPr>
          <w:rFonts w:ascii="Traditional Arabic" w:hAnsi="Traditional Arabic" w:cs="Traditional Arabic"/>
          <w:sz w:val="28"/>
          <w:szCs w:val="28"/>
        </w:rPr>
        <w:sym w:font="HQPB5" w:char="F074"/>
      </w:r>
      <w:r w:rsidRPr="00B055DE">
        <w:rPr>
          <w:rFonts w:ascii="Traditional Arabic" w:hAnsi="Traditional Arabic" w:cs="Traditional Arabic"/>
          <w:sz w:val="28"/>
          <w:szCs w:val="28"/>
        </w:rPr>
        <w:sym w:font="HQPB1" w:char="F0E3"/>
      </w:r>
      <w:r w:rsidRPr="00B055DE">
        <w:rPr>
          <w:rFonts w:ascii="Traditional Arabic" w:hAnsi="Traditional Arabic" w:cs="Traditional Arabic"/>
          <w:sz w:val="28"/>
          <w:szCs w:val="28"/>
        </w:rPr>
        <w:sym w:font="HQPB1" w:char="F024"/>
      </w:r>
      <w:r w:rsidRPr="00B055DE">
        <w:rPr>
          <w:rFonts w:ascii="Traditional Arabic" w:hAnsi="Traditional Arabic" w:cs="Traditional Arabic"/>
          <w:sz w:val="28"/>
          <w:szCs w:val="28"/>
        </w:rPr>
        <w:sym w:font="HQPB4" w:char="F0A1"/>
      </w:r>
      <w:r w:rsidRPr="00B055DE">
        <w:rPr>
          <w:rFonts w:ascii="Traditional Arabic" w:hAnsi="Traditional Arabic" w:cs="Traditional Arabic"/>
          <w:sz w:val="28"/>
          <w:szCs w:val="28"/>
        </w:rPr>
        <w:sym w:font="HQPB1" w:char="F0A1"/>
      </w:r>
      <w:r w:rsidRPr="00B055DE">
        <w:rPr>
          <w:rFonts w:ascii="Traditional Arabic" w:hAnsi="Traditional Arabic" w:cs="Traditional Arabic"/>
          <w:sz w:val="28"/>
          <w:szCs w:val="28"/>
        </w:rPr>
        <w:sym w:font="HQPB2" w:char="F039"/>
      </w:r>
      <w:r w:rsidRPr="00B055DE">
        <w:rPr>
          <w:rFonts w:ascii="Traditional Arabic" w:hAnsi="Traditional Arabic" w:cs="Traditional Arabic"/>
          <w:sz w:val="28"/>
          <w:szCs w:val="28"/>
        </w:rPr>
        <w:sym w:font="HQPB5" w:char="F024"/>
      </w:r>
      <w:r w:rsidRPr="00B055DE">
        <w:rPr>
          <w:rFonts w:ascii="Traditional Arabic" w:hAnsi="Traditional Arabic" w:cs="Traditional Arabic"/>
          <w:sz w:val="28"/>
          <w:szCs w:val="28"/>
        </w:rPr>
        <w:sym w:font="HQPB1" w:char="F023"/>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4" w:char="F0DA"/>
      </w:r>
      <w:r w:rsidRPr="00B055DE">
        <w:rPr>
          <w:rFonts w:ascii="Traditional Arabic" w:hAnsi="Traditional Arabic" w:cs="Traditional Arabic"/>
          <w:sz w:val="28"/>
          <w:szCs w:val="28"/>
        </w:rPr>
        <w:sym w:font="HQPB3" w:char="F05E"/>
      </w:r>
      <w:r w:rsidRPr="00B055DE">
        <w:rPr>
          <w:rFonts w:ascii="Traditional Arabic" w:hAnsi="Traditional Arabic" w:cs="Traditional Arabic"/>
          <w:sz w:val="28"/>
          <w:szCs w:val="28"/>
        </w:rPr>
        <w:sym w:font="HQPB4" w:char="F0CD"/>
      </w:r>
      <w:r w:rsidRPr="00B055DE">
        <w:rPr>
          <w:rFonts w:ascii="Traditional Arabic" w:hAnsi="Traditional Arabic" w:cs="Traditional Arabic"/>
          <w:sz w:val="28"/>
          <w:szCs w:val="28"/>
        </w:rPr>
        <w:sym w:font="HQPB4" w:char="F069"/>
      </w:r>
      <w:r w:rsidRPr="00B055DE">
        <w:rPr>
          <w:rFonts w:ascii="Traditional Arabic" w:hAnsi="Traditional Arabic" w:cs="Traditional Arabic"/>
          <w:sz w:val="28"/>
          <w:szCs w:val="28"/>
        </w:rPr>
        <w:sym w:font="HQPB1" w:char="F094"/>
      </w:r>
      <w:r w:rsidRPr="00B055DE">
        <w:rPr>
          <w:rFonts w:ascii="Traditional Arabic" w:hAnsi="Traditional Arabic" w:cs="Traditional Arabic"/>
          <w:sz w:val="28"/>
          <w:szCs w:val="28"/>
        </w:rPr>
        <w:sym w:font="HQPB5" w:char="F074"/>
      </w:r>
      <w:r w:rsidRPr="00B055DE">
        <w:rPr>
          <w:rFonts w:ascii="Traditional Arabic" w:hAnsi="Traditional Arabic" w:cs="Traditional Arabic"/>
          <w:sz w:val="28"/>
          <w:szCs w:val="28"/>
        </w:rPr>
        <w:sym w:font="HQPB2" w:char="F05C"/>
      </w:r>
      <w:r w:rsidRPr="00B055DE">
        <w:rPr>
          <w:rFonts w:ascii="Traditional Arabic" w:hAnsi="Traditional Arabic" w:cs="Traditional Arabic"/>
          <w:sz w:val="28"/>
          <w:szCs w:val="28"/>
        </w:rPr>
        <w:sym w:font="HQPB4" w:char="F0E3"/>
      </w:r>
      <w:r w:rsidRPr="00B055DE">
        <w:rPr>
          <w:rFonts w:ascii="Traditional Arabic" w:hAnsi="Traditional Arabic" w:cs="Traditional Arabic"/>
          <w:sz w:val="28"/>
          <w:szCs w:val="28"/>
        </w:rPr>
        <w:sym w:font="HQPB2" w:char="F083"/>
      </w:r>
      <w:r w:rsidRPr="00B055DE">
        <w:rPr>
          <w:rFonts w:ascii="Traditional Arabic" w:hAnsi="Traditional Arabic" w:cs="Traditional Arabic"/>
          <w:sz w:val="28"/>
          <w:szCs w:val="28"/>
        </w:rPr>
        <w:sym w:font="HQPB5" w:char="F075"/>
      </w:r>
      <w:r w:rsidRPr="00B055DE">
        <w:rPr>
          <w:rFonts w:ascii="Traditional Arabic" w:hAnsi="Traditional Arabic" w:cs="Traditional Arabic"/>
          <w:sz w:val="28"/>
          <w:szCs w:val="28"/>
        </w:rPr>
        <w:sym w:font="HQPB2" w:char="F072"/>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5" w:char="F079"/>
      </w:r>
      <w:r w:rsidRPr="00B055DE">
        <w:rPr>
          <w:rFonts w:ascii="Traditional Arabic" w:hAnsi="Traditional Arabic" w:cs="Traditional Arabic"/>
          <w:sz w:val="28"/>
          <w:szCs w:val="28"/>
        </w:rPr>
        <w:sym w:font="HQPB1" w:char="F05D"/>
      </w:r>
      <w:r w:rsidRPr="00B055DE">
        <w:rPr>
          <w:rFonts w:ascii="Traditional Arabic" w:hAnsi="Traditional Arabic" w:cs="Traditional Arabic"/>
          <w:sz w:val="28"/>
          <w:szCs w:val="28"/>
        </w:rPr>
        <w:sym w:font="HQPB4" w:char="F0F8"/>
      </w:r>
      <w:r w:rsidRPr="00B055DE">
        <w:rPr>
          <w:rFonts w:ascii="Traditional Arabic" w:hAnsi="Traditional Arabic" w:cs="Traditional Arabic"/>
          <w:sz w:val="28"/>
          <w:szCs w:val="28"/>
        </w:rPr>
        <w:sym w:font="HQPB2" w:char="F08B"/>
      </w:r>
      <w:r w:rsidRPr="00B055DE">
        <w:rPr>
          <w:rFonts w:ascii="Traditional Arabic" w:hAnsi="Traditional Arabic" w:cs="Traditional Arabic"/>
          <w:sz w:val="28"/>
          <w:szCs w:val="28"/>
        </w:rPr>
        <w:sym w:font="HQPB5" w:char="F074"/>
      </w:r>
      <w:r w:rsidRPr="00B055DE">
        <w:rPr>
          <w:rFonts w:ascii="Traditional Arabic" w:hAnsi="Traditional Arabic" w:cs="Traditional Arabic"/>
          <w:sz w:val="28"/>
          <w:szCs w:val="28"/>
        </w:rPr>
        <w:sym w:font="HQPB1" w:char="F0F3"/>
      </w:r>
      <w:r w:rsidRPr="00B055DE">
        <w:rPr>
          <w:rFonts w:ascii="Traditional Arabic" w:hAnsi="Traditional Arabic" w:cs="Traditional Arabic"/>
          <w:sz w:val="28"/>
          <w:szCs w:val="28"/>
        </w:rPr>
        <w:sym w:font="HQPB4" w:char="F0F8"/>
      </w:r>
      <w:r w:rsidRPr="00B055DE">
        <w:rPr>
          <w:rFonts w:ascii="Traditional Arabic" w:hAnsi="Traditional Arabic" w:cs="Traditional Arabic"/>
          <w:sz w:val="28"/>
          <w:szCs w:val="28"/>
        </w:rPr>
        <w:sym w:font="HQPB2" w:char="F039"/>
      </w:r>
      <w:r w:rsidRPr="00B055DE">
        <w:rPr>
          <w:rFonts w:ascii="Traditional Arabic" w:hAnsi="Traditional Arabic" w:cs="Traditional Arabic"/>
          <w:sz w:val="28"/>
          <w:szCs w:val="28"/>
        </w:rPr>
        <w:sym w:font="HQPB5" w:char="F024"/>
      </w:r>
      <w:r w:rsidRPr="00B055DE">
        <w:rPr>
          <w:rFonts w:ascii="Traditional Arabic" w:hAnsi="Traditional Arabic" w:cs="Traditional Arabic"/>
          <w:sz w:val="28"/>
          <w:szCs w:val="28"/>
        </w:rPr>
        <w:sym w:font="HQPB1" w:char="F023"/>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4" w:char="F0DE"/>
      </w:r>
      <w:r w:rsidRPr="00B055DE">
        <w:rPr>
          <w:rFonts w:ascii="Traditional Arabic" w:hAnsi="Traditional Arabic" w:cs="Traditional Arabic"/>
          <w:sz w:val="28"/>
          <w:szCs w:val="28"/>
        </w:rPr>
        <w:sym w:font="HQPB2" w:char="F04F"/>
      </w:r>
      <w:r w:rsidRPr="00B055DE">
        <w:rPr>
          <w:rFonts w:ascii="Traditional Arabic" w:hAnsi="Traditional Arabic" w:cs="Traditional Arabic"/>
          <w:sz w:val="28"/>
          <w:szCs w:val="28"/>
        </w:rPr>
        <w:sym w:font="HQPB5" w:char="F06E"/>
      </w:r>
      <w:r w:rsidRPr="00B055DE">
        <w:rPr>
          <w:rFonts w:ascii="Traditional Arabic" w:hAnsi="Traditional Arabic" w:cs="Traditional Arabic"/>
          <w:sz w:val="28"/>
          <w:szCs w:val="28"/>
        </w:rPr>
        <w:sym w:font="HQPB2" w:char="F03D"/>
      </w:r>
      <w:r w:rsidRPr="00B055DE">
        <w:rPr>
          <w:rFonts w:ascii="Traditional Arabic" w:hAnsi="Traditional Arabic" w:cs="Traditional Arabic"/>
          <w:sz w:val="28"/>
          <w:szCs w:val="28"/>
        </w:rPr>
        <w:sym w:font="HQPB4" w:char="F0F7"/>
      </w:r>
      <w:r w:rsidRPr="00B055DE">
        <w:rPr>
          <w:rFonts w:ascii="Traditional Arabic" w:hAnsi="Traditional Arabic" w:cs="Traditional Arabic"/>
          <w:sz w:val="28"/>
          <w:szCs w:val="28"/>
        </w:rPr>
        <w:sym w:font="HQPB1" w:char="F0E8"/>
      </w:r>
      <w:r w:rsidRPr="00B055DE">
        <w:rPr>
          <w:rFonts w:ascii="Traditional Arabic" w:hAnsi="Traditional Arabic" w:cs="Traditional Arabic"/>
          <w:sz w:val="28"/>
          <w:szCs w:val="28"/>
        </w:rPr>
        <w:sym w:font="HQPB5" w:char="F074"/>
      </w:r>
      <w:r w:rsidRPr="00B055DE">
        <w:rPr>
          <w:rFonts w:ascii="Traditional Arabic" w:hAnsi="Traditional Arabic" w:cs="Traditional Arabic"/>
          <w:sz w:val="28"/>
          <w:szCs w:val="28"/>
        </w:rPr>
        <w:sym w:font="HQPB2" w:char="F083"/>
      </w:r>
      <w:r w:rsidRPr="00B055DE">
        <w:rPr>
          <w:rFonts w:ascii="Traditional Arabic" w:hAnsi="Traditional Arabic" w:cs="Traditional Arabic"/>
          <w:sz w:val="28"/>
          <w:szCs w:val="28"/>
        </w:rPr>
        <w:sym w:font="HQPB5" w:char="F075"/>
      </w:r>
      <w:r w:rsidRPr="00B055DE">
        <w:rPr>
          <w:rFonts w:ascii="Traditional Arabic" w:hAnsi="Traditional Arabic" w:cs="Traditional Arabic"/>
          <w:sz w:val="28"/>
          <w:szCs w:val="28"/>
        </w:rPr>
        <w:sym w:font="HQPB2" w:char="F072"/>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1" w:char="F024"/>
      </w:r>
      <w:r w:rsidRPr="00B055DE">
        <w:rPr>
          <w:rFonts w:ascii="Traditional Arabic" w:hAnsi="Traditional Arabic" w:cs="Traditional Arabic"/>
          <w:sz w:val="28"/>
          <w:szCs w:val="28"/>
        </w:rPr>
        <w:sym w:font="HQPB5" w:char="F074"/>
      </w:r>
      <w:r w:rsidRPr="00B055DE">
        <w:rPr>
          <w:rFonts w:ascii="Traditional Arabic" w:hAnsi="Traditional Arabic" w:cs="Traditional Arabic"/>
          <w:sz w:val="28"/>
          <w:szCs w:val="28"/>
        </w:rPr>
        <w:sym w:font="HQPB2" w:char="F042"/>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2" w:char="F092"/>
      </w:r>
      <w:r w:rsidRPr="00B055DE">
        <w:rPr>
          <w:rFonts w:ascii="Traditional Arabic" w:hAnsi="Traditional Arabic" w:cs="Traditional Arabic"/>
          <w:sz w:val="28"/>
          <w:szCs w:val="28"/>
        </w:rPr>
        <w:sym w:font="HQPB4" w:char="F0CE"/>
      </w:r>
      <w:r w:rsidRPr="00B055DE">
        <w:rPr>
          <w:rFonts w:ascii="Traditional Arabic" w:hAnsi="Traditional Arabic" w:cs="Traditional Arabic"/>
          <w:sz w:val="28"/>
          <w:szCs w:val="28"/>
        </w:rPr>
        <w:sym w:font="HQPB1" w:char="F0FB"/>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4" w:char="F0CF"/>
      </w:r>
      <w:r w:rsidRPr="00B055DE">
        <w:rPr>
          <w:rFonts w:ascii="Traditional Arabic" w:hAnsi="Traditional Arabic" w:cs="Traditional Arabic"/>
          <w:sz w:val="28"/>
          <w:szCs w:val="28"/>
        </w:rPr>
        <w:sym w:font="HQPB2" w:char="F051"/>
      </w:r>
      <w:r w:rsidRPr="00B055DE">
        <w:rPr>
          <w:rFonts w:ascii="Traditional Arabic" w:hAnsi="Traditional Arabic" w:cs="Traditional Arabic"/>
          <w:sz w:val="28"/>
          <w:szCs w:val="28"/>
        </w:rPr>
        <w:sym w:font="HQPB1" w:char="F025"/>
      </w:r>
      <w:r w:rsidRPr="00B055DE">
        <w:rPr>
          <w:rFonts w:ascii="Traditional Arabic" w:hAnsi="Traditional Arabic" w:cs="Traditional Arabic"/>
          <w:sz w:val="28"/>
          <w:szCs w:val="28"/>
        </w:rPr>
        <w:sym w:font="HQPB5" w:char="F074"/>
      </w:r>
      <w:r w:rsidRPr="00B055DE">
        <w:rPr>
          <w:rFonts w:ascii="Traditional Arabic" w:hAnsi="Traditional Arabic" w:cs="Traditional Arabic"/>
          <w:sz w:val="28"/>
          <w:szCs w:val="28"/>
        </w:rPr>
        <w:sym w:font="HQPB1" w:char="F06E"/>
      </w:r>
      <w:r w:rsidRPr="00B055DE">
        <w:rPr>
          <w:rFonts w:ascii="Traditional Arabic" w:hAnsi="Traditional Arabic" w:cs="Traditional Arabic"/>
          <w:sz w:val="28"/>
          <w:szCs w:val="28"/>
        </w:rPr>
        <w:sym w:font="HQPB4" w:char="F0F6"/>
      </w:r>
      <w:r w:rsidRPr="00B055DE">
        <w:rPr>
          <w:rFonts w:ascii="Traditional Arabic" w:hAnsi="Traditional Arabic" w:cs="Traditional Arabic"/>
          <w:sz w:val="28"/>
          <w:szCs w:val="28"/>
        </w:rPr>
        <w:sym w:font="HQPB1" w:char="F091"/>
      </w:r>
      <w:r w:rsidRPr="00B055DE">
        <w:rPr>
          <w:rFonts w:ascii="Traditional Arabic" w:hAnsi="Traditional Arabic" w:cs="Traditional Arabic"/>
          <w:sz w:val="28"/>
          <w:szCs w:val="28"/>
        </w:rPr>
        <w:sym w:font="HQPB5" w:char="F046"/>
      </w:r>
      <w:r w:rsidRPr="00B055DE">
        <w:rPr>
          <w:rFonts w:ascii="Traditional Arabic" w:hAnsi="Traditional Arabic" w:cs="Traditional Arabic"/>
          <w:sz w:val="28"/>
          <w:szCs w:val="28"/>
        </w:rPr>
        <w:sym w:font="HQPB2" w:char="F07B"/>
      </w:r>
      <w:r w:rsidRPr="00B055DE">
        <w:rPr>
          <w:rFonts w:ascii="Traditional Arabic" w:hAnsi="Traditional Arabic" w:cs="Traditional Arabic"/>
          <w:sz w:val="28"/>
          <w:szCs w:val="28"/>
        </w:rPr>
        <w:sym w:font="HQPB5" w:char="F024"/>
      </w:r>
      <w:r w:rsidRPr="00B055DE">
        <w:rPr>
          <w:rFonts w:ascii="Traditional Arabic" w:hAnsi="Traditional Arabic" w:cs="Traditional Arabic"/>
          <w:sz w:val="28"/>
          <w:szCs w:val="28"/>
        </w:rPr>
        <w:sym w:font="HQPB1" w:char="F023"/>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4" w:char="F028"/>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1" w:char="F024"/>
      </w:r>
      <w:r w:rsidRPr="00B055DE">
        <w:rPr>
          <w:rFonts w:ascii="Traditional Arabic" w:hAnsi="Traditional Arabic" w:cs="Traditional Arabic"/>
          <w:sz w:val="28"/>
          <w:szCs w:val="28"/>
        </w:rPr>
        <w:sym w:font="HQPB5" w:char="F074"/>
      </w:r>
      <w:r w:rsidRPr="00B055DE">
        <w:rPr>
          <w:rFonts w:ascii="Traditional Arabic" w:hAnsi="Traditional Arabic" w:cs="Traditional Arabic"/>
          <w:sz w:val="28"/>
          <w:szCs w:val="28"/>
        </w:rPr>
        <w:sym w:font="HQPB2" w:char="F042"/>
      </w:r>
      <w:r w:rsidRPr="00B055DE">
        <w:rPr>
          <w:rFonts w:ascii="Traditional Arabic" w:hAnsi="Traditional Arabic" w:cs="Traditional Arabic"/>
          <w:sz w:val="28"/>
          <w:szCs w:val="28"/>
        </w:rPr>
        <w:sym w:font="HQPB5" w:char="F075"/>
      </w:r>
      <w:r w:rsidRPr="00B055DE">
        <w:rPr>
          <w:rFonts w:ascii="Traditional Arabic" w:hAnsi="Traditional Arabic" w:cs="Traditional Arabic"/>
          <w:sz w:val="28"/>
          <w:szCs w:val="28"/>
        </w:rPr>
        <w:sym w:font="HQPB2" w:char="F072"/>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2" w:char="F093"/>
      </w:r>
      <w:r w:rsidRPr="00B055DE">
        <w:rPr>
          <w:rFonts w:ascii="Traditional Arabic" w:hAnsi="Traditional Arabic" w:cs="Traditional Arabic"/>
          <w:sz w:val="28"/>
          <w:szCs w:val="28"/>
        </w:rPr>
        <w:sym w:font="HQPB4" w:char="F0CD"/>
      </w:r>
      <w:r w:rsidRPr="00B055DE">
        <w:rPr>
          <w:rFonts w:ascii="Traditional Arabic" w:hAnsi="Traditional Arabic" w:cs="Traditional Arabic"/>
          <w:sz w:val="28"/>
          <w:szCs w:val="28"/>
        </w:rPr>
        <w:sym w:font="HQPB1" w:char="F091"/>
      </w:r>
      <w:r w:rsidRPr="00B055DE">
        <w:rPr>
          <w:rFonts w:ascii="Traditional Arabic" w:hAnsi="Traditional Arabic" w:cs="Traditional Arabic"/>
          <w:sz w:val="28"/>
          <w:szCs w:val="28"/>
        </w:rPr>
        <w:sym w:font="HQPB4" w:char="F0F4"/>
      </w:r>
      <w:r w:rsidRPr="00B055DE">
        <w:rPr>
          <w:rFonts w:ascii="Traditional Arabic" w:hAnsi="Traditional Arabic" w:cs="Traditional Arabic"/>
          <w:sz w:val="28"/>
          <w:szCs w:val="28"/>
        </w:rPr>
        <w:sym w:font="HQPB1" w:char="F089"/>
      </w:r>
      <w:r w:rsidRPr="00B055DE">
        <w:rPr>
          <w:rFonts w:ascii="Traditional Arabic" w:hAnsi="Traditional Arabic" w:cs="Traditional Arabic"/>
          <w:sz w:val="28"/>
          <w:szCs w:val="28"/>
        </w:rPr>
        <w:sym w:font="HQPB5" w:char="F073"/>
      </w:r>
      <w:r w:rsidRPr="00B055DE">
        <w:rPr>
          <w:rFonts w:ascii="Traditional Arabic" w:hAnsi="Traditional Arabic" w:cs="Traditional Arabic"/>
          <w:sz w:val="28"/>
          <w:szCs w:val="28"/>
        </w:rPr>
        <w:sym w:font="HQPB1" w:char="F03F"/>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4" w:char="F0D3"/>
      </w:r>
      <w:r w:rsidRPr="00B055DE">
        <w:rPr>
          <w:rFonts w:ascii="Traditional Arabic" w:hAnsi="Traditional Arabic" w:cs="Traditional Arabic"/>
          <w:sz w:val="28"/>
          <w:szCs w:val="28"/>
        </w:rPr>
        <w:sym w:font="HQPB1" w:char="F0A7"/>
      </w:r>
      <w:r w:rsidRPr="00B055DE">
        <w:rPr>
          <w:rFonts w:ascii="Traditional Arabic" w:hAnsi="Traditional Arabic" w:cs="Traditional Arabic"/>
          <w:sz w:val="28"/>
          <w:szCs w:val="28"/>
        </w:rPr>
        <w:sym w:font="HQPB4" w:char="F0F8"/>
      </w:r>
      <w:r w:rsidRPr="00B055DE">
        <w:rPr>
          <w:rFonts w:ascii="Traditional Arabic" w:hAnsi="Traditional Arabic" w:cs="Traditional Arabic"/>
          <w:sz w:val="28"/>
          <w:szCs w:val="28"/>
        </w:rPr>
        <w:sym w:font="HQPB1" w:char="F0FF"/>
      </w:r>
      <w:r w:rsidRPr="00B055DE">
        <w:rPr>
          <w:rFonts w:ascii="Traditional Arabic" w:hAnsi="Traditional Arabic" w:cs="Traditional Arabic"/>
          <w:sz w:val="28"/>
          <w:szCs w:val="28"/>
        </w:rPr>
        <w:sym w:font="HQPB5" w:char="F074"/>
      </w:r>
      <w:r w:rsidRPr="00B055DE">
        <w:rPr>
          <w:rFonts w:ascii="Traditional Arabic" w:hAnsi="Traditional Arabic" w:cs="Traditional Arabic"/>
          <w:sz w:val="28"/>
          <w:szCs w:val="28"/>
        </w:rPr>
        <w:sym w:font="HQPB2" w:char="F052"/>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1" w:char="F023"/>
      </w:r>
      <w:r w:rsidRPr="00B055DE">
        <w:rPr>
          <w:rFonts w:ascii="Traditional Arabic" w:hAnsi="Traditional Arabic" w:cs="Traditional Arabic"/>
          <w:sz w:val="28"/>
          <w:szCs w:val="28"/>
        </w:rPr>
        <w:sym w:font="HQPB5" w:char="F073"/>
      </w:r>
      <w:r w:rsidRPr="00B055DE">
        <w:rPr>
          <w:rFonts w:ascii="Traditional Arabic" w:hAnsi="Traditional Arabic" w:cs="Traditional Arabic"/>
          <w:sz w:val="28"/>
          <w:szCs w:val="28"/>
        </w:rPr>
        <w:sym w:font="HQPB1" w:char="F08C"/>
      </w:r>
      <w:r w:rsidRPr="00B055DE">
        <w:rPr>
          <w:rFonts w:ascii="Traditional Arabic" w:hAnsi="Traditional Arabic" w:cs="Traditional Arabic"/>
          <w:sz w:val="28"/>
          <w:szCs w:val="28"/>
        </w:rPr>
        <w:sym w:font="HQPB1" w:char="F024"/>
      </w:r>
      <w:r w:rsidRPr="00B055DE">
        <w:rPr>
          <w:rFonts w:ascii="Traditional Arabic" w:hAnsi="Traditional Arabic" w:cs="Traditional Arabic"/>
          <w:sz w:val="28"/>
          <w:szCs w:val="28"/>
        </w:rPr>
        <w:sym w:font="HQPB4" w:char="F0A8"/>
      </w:r>
      <w:r w:rsidRPr="00B055DE">
        <w:rPr>
          <w:rFonts w:ascii="Traditional Arabic" w:hAnsi="Traditional Arabic" w:cs="Traditional Arabic"/>
          <w:sz w:val="28"/>
          <w:szCs w:val="28"/>
        </w:rPr>
        <w:sym w:font="HQPB2" w:char="F042"/>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4" w:char="F0DC"/>
      </w:r>
      <w:r w:rsidRPr="00B055DE">
        <w:rPr>
          <w:rFonts w:ascii="Traditional Arabic" w:hAnsi="Traditional Arabic" w:cs="Traditional Arabic"/>
          <w:sz w:val="28"/>
          <w:szCs w:val="28"/>
        </w:rPr>
        <w:sym w:font="HQPB1" w:char="F03D"/>
      </w:r>
      <w:r w:rsidRPr="00B055DE">
        <w:rPr>
          <w:rFonts w:ascii="Traditional Arabic" w:hAnsi="Traditional Arabic" w:cs="Traditional Arabic"/>
          <w:sz w:val="28"/>
          <w:szCs w:val="28"/>
        </w:rPr>
        <w:sym w:font="HQPB4" w:char="F0C5"/>
      </w:r>
      <w:r w:rsidRPr="00B055DE">
        <w:rPr>
          <w:rFonts w:ascii="Traditional Arabic" w:hAnsi="Traditional Arabic" w:cs="Traditional Arabic"/>
          <w:sz w:val="28"/>
          <w:szCs w:val="28"/>
        </w:rPr>
        <w:sym w:font="HQPB1" w:char="F0A1"/>
      </w:r>
      <w:r w:rsidRPr="00B055DE">
        <w:rPr>
          <w:rFonts w:ascii="Traditional Arabic" w:hAnsi="Traditional Arabic" w:cs="Traditional Arabic"/>
          <w:sz w:val="28"/>
          <w:szCs w:val="28"/>
        </w:rPr>
        <w:sym w:font="HQPB4" w:char="F0F2"/>
      </w:r>
      <w:r w:rsidRPr="00B055DE">
        <w:rPr>
          <w:rFonts w:ascii="Traditional Arabic" w:hAnsi="Traditional Arabic" w:cs="Traditional Arabic"/>
          <w:sz w:val="28"/>
          <w:szCs w:val="28"/>
        </w:rPr>
        <w:sym w:font="HQPB2" w:char="F036"/>
      </w:r>
      <w:r w:rsidRPr="00B055DE">
        <w:rPr>
          <w:rFonts w:ascii="Traditional Arabic" w:hAnsi="Traditional Arabic" w:cs="Traditional Arabic"/>
          <w:sz w:val="28"/>
          <w:szCs w:val="28"/>
        </w:rPr>
        <w:sym w:font="HQPB5" w:char="F073"/>
      </w:r>
      <w:r w:rsidRPr="00B055DE">
        <w:rPr>
          <w:rFonts w:ascii="Traditional Arabic" w:hAnsi="Traditional Arabic" w:cs="Traditional Arabic"/>
          <w:sz w:val="28"/>
          <w:szCs w:val="28"/>
        </w:rPr>
        <w:sym w:font="HQPB1" w:char="F03F"/>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1" w:char="F023"/>
      </w:r>
      <w:r w:rsidRPr="00B055DE">
        <w:rPr>
          <w:rFonts w:ascii="Traditional Arabic" w:hAnsi="Traditional Arabic" w:cs="Traditional Arabic"/>
          <w:sz w:val="28"/>
          <w:szCs w:val="28"/>
        </w:rPr>
        <w:sym w:font="HQPB4" w:char="F059"/>
      </w:r>
      <w:r w:rsidRPr="00B055DE">
        <w:rPr>
          <w:rFonts w:ascii="Traditional Arabic" w:hAnsi="Traditional Arabic" w:cs="Traditional Arabic"/>
          <w:sz w:val="28"/>
          <w:szCs w:val="28"/>
        </w:rPr>
        <w:sym w:font="HQPB1" w:char="F089"/>
      </w:r>
      <w:r w:rsidRPr="00B055DE">
        <w:rPr>
          <w:rFonts w:ascii="Traditional Arabic" w:hAnsi="Traditional Arabic" w:cs="Traditional Arabic"/>
          <w:sz w:val="28"/>
          <w:szCs w:val="28"/>
        </w:rPr>
        <w:sym w:font="HQPB5" w:char="F078"/>
      </w:r>
      <w:r w:rsidRPr="00B055DE">
        <w:rPr>
          <w:rFonts w:ascii="Traditional Arabic" w:hAnsi="Traditional Arabic" w:cs="Traditional Arabic"/>
          <w:sz w:val="28"/>
          <w:szCs w:val="28"/>
        </w:rPr>
        <w:sym w:font="HQPB1" w:char="F0EE"/>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4" w:char="F028"/>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1" w:char="F024"/>
      </w:r>
      <w:r w:rsidRPr="00B055DE">
        <w:rPr>
          <w:rFonts w:ascii="Traditional Arabic" w:hAnsi="Traditional Arabic" w:cs="Traditional Arabic"/>
          <w:sz w:val="28"/>
          <w:szCs w:val="28"/>
        </w:rPr>
        <w:sym w:font="HQPB5" w:char="F074"/>
      </w:r>
      <w:r w:rsidRPr="00B055DE">
        <w:rPr>
          <w:rFonts w:ascii="Traditional Arabic" w:hAnsi="Traditional Arabic" w:cs="Traditional Arabic"/>
          <w:sz w:val="28"/>
          <w:szCs w:val="28"/>
        </w:rPr>
        <w:sym w:font="HQPB2" w:char="F042"/>
      </w:r>
      <w:r w:rsidRPr="00B055DE">
        <w:rPr>
          <w:rFonts w:ascii="Traditional Arabic" w:hAnsi="Traditional Arabic" w:cs="Traditional Arabic"/>
          <w:sz w:val="28"/>
          <w:szCs w:val="28"/>
        </w:rPr>
        <w:sym w:font="HQPB5" w:char="F075"/>
      </w:r>
      <w:r w:rsidRPr="00B055DE">
        <w:rPr>
          <w:rFonts w:ascii="Traditional Arabic" w:hAnsi="Traditional Arabic" w:cs="Traditional Arabic"/>
          <w:sz w:val="28"/>
          <w:szCs w:val="28"/>
        </w:rPr>
        <w:sym w:font="HQPB2" w:char="F072"/>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2" w:char="F093"/>
      </w:r>
      <w:r w:rsidRPr="00B055DE">
        <w:rPr>
          <w:rFonts w:ascii="Traditional Arabic" w:hAnsi="Traditional Arabic" w:cs="Traditional Arabic"/>
          <w:sz w:val="28"/>
          <w:szCs w:val="28"/>
        </w:rPr>
        <w:sym w:font="HQPB4" w:char="F0CD"/>
      </w:r>
      <w:r w:rsidRPr="00B055DE">
        <w:rPr>
          <w:rFonts w:ascii="Traditional Arabic" w:hAnsi="Traditional Arabic" w:cs="Traditional Arabic"/>
          <w:sz w:val="28"/>
          <w:szCs w:val="28"/>
        </w:rPr>
        <w:sym w:font="HQPB1" w:char="F091"/>
      </w:r>
      <w:r w:rsidRPr="00B055DE">
        <w:rPr>
          <w:rFonts w:ascii="Traditional Arabic" w:hAnsi="Traditional Arabic" w:cs="Traditional Arabic"/>
          <w:sz w:val="28"/>
          <w:szCs w:val="28"/>
        </w:rPr>
        <w:sym w:font="HQPB4" w:char="F0F4"/>
      </w:r>
      <w:r w:rsidRPr="00B055DE">
        <w:rPr>
          <w:rFonts w:ascii="Traditional Arabic" w:hAnsi="Traditional Arabic" w:cs="Traditional Arabic"/>
          <w:sz w:val="28"/>
          <w:szCs w:val="28"/>
        </w:rPr>
        <w:sym w:font="HQPB1" w:char="F089"/>
      </w:r>
      <w:r w:rsidRPr="00B055DE">
        <w:rPr>
          <w:rFonts w:ascii="Traditional Arabic" w:hAnsi="Traditional Arabic" w:cs="Traditional Arabic"/>
          <w:sz w:val="28"/>
          <w:szCs w:val="28"/>
        </w:rPr>
        <w:sym w:font="HQPB5" w:char="F073"/>
      </w:r>
      <w:r w:rsidRPr="00B055DE">
        <w:rPr>
          <w:rFonts w:ascii="Traditional Arabic" w:hAnsi="Traditional Arabic" w:cs="Traditional Arabic"/>
          <w:sz w:val="28"/>
          <w:szCs w:val="28"/>
        </w:rPr>
        <w:sym w:font="HQPB1" w:char="F03F"/>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5" w:char="F036"/>
      </w:r>
      <w:r w:rsidRPr="00B055DE">
        <w:rPr>
          <w:rFonts w:ascii="Traditional Arabic" w:hAnsi="Traditional Arabic" w:cs="Traditional Arabic"/>
          <w:sz w:val="28"/>
          <w:szCs w:val="28"/>
        </w:rPr>
        <w:sym w:font="HQPB1" w:char="F0A7"/>
      </w:r>
      <w:r w:rsidRPr="00B055DE">
        <w:rPr>
          <w:rFonts w:ascii="Traditional Arabic" w:hAnsi="Traditional Arabic" w:cs="Traditional Arabic"/>
          <w:sz w:val="28"/>
          <w:szCs w:val="28"/>
        </w:rPr>
        <w:sym w:font="HQPB4" w:char="F0F8"/>
      </w:r>
      <w:r w:rsidRPr="00B055DE">
        <w:rPr>
          <w:rFonts w:ascii="Traditional Arabic" w:hAnsi="Traditional Arabic" w:cs="Traditional Arabic"/>
          <w:sz w:val="28"/>
          <w:szCs w:val="28"/>
        </w:rPr>
        <w:sym w:font="HQPB1" w:char="F0FF"/>
      </w:r>
      <w:r w:rsidRPr="00B055DE">
        <w:rPr>
          <w:rFonts w:ascii="Traditional Arabic" w:hAnsi="Traditional Arabic" w:cs="Traditional Arabic"/>
          <w:sz w:val="28"/>
          <w:szCs w:val="28"/>
        </w:rPr>
        <w:sym w:font="HQPB5" w:char="F074"/>
      </w:r>
      <w:r w:rsidRPr="00B055DE">
        <w:rPr>
          <w:rFonts w:ascii="Traditional Arabic" w:hAnsi="Traditional Arabic" w:cs="Traditional Arabic"/>
          <w:sz w:val="28"/>
          <w:szCs w:val="28"/>
        </w:rPr>
        <w:sym w:font="HQPB2" w:char="F052"/>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4" w:char="F0C4"/>
      </w:r>
      <w:r w:rsidRPr="00B055DE">
        <w:rPr>
          <w:rFonts w:ascii="Traditional Arabic" w:hAnsi="Traditional Arabic" w:cs="Traditional Arabic"/>
          <w:sz w:val="28"/>
          <w:szCs w:val="28"/>
        </w:rPr>
        <w:sym w:font="HQPB4" w:char="F064"/>
      </w:r>
      <w:r w:rsidRPr="00B055DE">
        <w:rPr>
          <w:rFonts w:ascii="Traditional Arabic" w:hAnsi="Traditional Arabic" w:cs="Traditional Arabic"/>
          <w:sz w:val="28"/>
          <w:szCs w:val="28"/>
        </w:rPr>
        <w:sym w:font="HQPB2" w:char="F093"/>
      </w:r>
      <w:r w:rsidRPr="00B055DE">
        <w:rPr>
          <w:rFonts w:ascii="Traditional Arabic" w:hAnsi="Traditional Arabic" w:cs="Traditional Arabic"/>
          <w:sz w:val="28"/>
          <w:szCs w:val="28"/>
        </w:rPr>
        <w:sym w:font="HQPB5" w:char="F072"/>
      </w:r>
      <w:r w:rsidRPr="00B055DE">
        <w:rPr>
          <w:rFonts w:ascii="Traditional Arabic" w:hAnsi="Traditional Arabic" w:cs="Traditional Arabic"/>
          <w:sz w:val="28"/>
          <w:szCs w:val="28"/>
        </w:rPr>
        <w:sym w:font="HQPB1" w:char="F027"/>
      </w:r>
      <w:r w:rsidRPr="00B055DE">
        <w:rPr>
          <w:rFonts w:ascii="Traditional Arabic" w:hAnsi="Traditional Arabic" w:cs="Traditional Arabic"/>
          <w:sz w:val="28"/>
          <w:szCs w:val="28"/>
        </w:rPr>
        <w:sym w:font="HQPB4" w:char="F0CE"/>
      </w:r>
      <w:r w:rsidRPr="00B055DE">
        <w:rPr>
          <w:rFonts w:ascii="Traditional Arabic" w:hAnsi="Traditional Arabic" w:cs="Traditional Arabic"/>
          <w:sz w:val="28"/>
          <w:szCs w:val="28"/>
        </w:rPr>
        <w:sym w:font="HQPB1" w:char="F02F"/>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4" w:char="F03C"/>
      </w:r>
      <w:r w:rsidRPr="00B055DE">
        <w:rPr>
          <w:rFonts w:ascii="Traditional Arabic" w:hAnsi="Traditional Arabic" w:cs="Traditional Arabic"/>
          <w:sz w:val="28"/>
          <w:szCs w:val="28"/>
        </w:rPr>
        <w:sym w:font="HQPB1" w:char="F0DA"/>
      </w:r>
      <w:r w:rsidRPr="00B055DE">
        <w:rPr>
          <w:rFonts w:ascii="Traditional Arabic" w:hAnsi="Traditional Arabic" w:cs="Traditional Arabic"/>
          <w:sz w:val="28"/>
          <w:szCs w:val="28"/>
        </w:rPr>
        <w:sym w:font="HQPB4" w:char="F0F6"/>
      </w:r>
      <w:r w:rsidRPr="00B055DE">
        <w:rPr>
          <w:rFonts w:ascii="Traditional Arabic" w:hAnsi="Traditional Arabic" w:cs="Traditional Arabic"/>
          <w:sz w:val="28"/>
          <w:szCs w:val="28"/>
        </w:rPr>
        <w:sym w:font="HQPB1" w:char="F091"/>
      </w:r>
      <w:r w:rsidRPr="00B055DE">
        <w:rPr>
          <w:rFonts w:ascii="Traditional Arabic" w:hAnsi="Traditional Arabic" w:cs="Traditional Arabic"/>
          <w:sz w:val="28"/>
          <w:szCs w:val="28"/>
        </w:rPr>
        <w:sym w:font="HQPB5" w:char="F072"/>
      </w:r>
      <w:r w:rsidRPr="00B055DE">
        <w:rPr>
          <w:rFonts w:ascii="Traditional Arabic" w:hAnsi="Traditional Arabic" w:cs="Traditional Arabic"/>
          <w:sz w:val="28"/>
          <w:szCs w:val="28"/>
        </w:rPr>
        <w:sym w:font="HQPB1" w:char="F026"/>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4" w:char="F0DF"/>
      </w:r>
      <w:r w:rsidRPr="00B055DE">
        <w:rPr>
          <w:rFonts w:ascii="Traditional Arabic" w:hAnsi="Traditional Arabic" w:cs="Traditional Arabic"/>
          <w:sz w:val="28"/>
          <w:szCs w:val="28"/>
        </w:rPr>
        <w:sym w:font="HQPB1" w:char="F04E"/>
      </w:r>
      <w:r w:rsidRPr="00B055DE">
        <w:rPr>
          <w:rFonts w:ascii="Traditional Arabic" w:hAnsi="Traditional Arabic" w:cs="Traditional Arabic"/>
          <w:sz w:val="28"/>
          <w:szCs w:val="28"/>
        </w:rPr>
        <w:sym w:font="HQPB2" w:char="F071"/>
      </w:r>
      <w:r w:rsidRPr="00B055DE">
        <w:rPr>
          <w:rFonts w:ascii="Traditional Arabic" w:hAnsi="Traditional Arabic" w:cs="Traditional Arabic"/>
          <w:sz w:val="28"/>
          <w:szCs w:val="28"/>
        </w:rPr>
        <w:sym w:font="HQPB4" w:char="F0DF"/>
      </w:r>
      <w:r w:rsidRPr="00B055DE">
        <w:rPr>
          <w:rFonts w:ascii="Traditional Arabic" w:hAnsi="Traditional Arabic" w:cs="Traditional Arabic"/>
          <w:sz w:val="28"/>
          <w:szCs w:val="28"/>
        </w:rPr>
        <w:sym w:font="HQPB2" w:char="F04A"/>
      </w:r>
      <w:r w:rsidRPr="00B055DE">
        <w:rPr>
          <w:rFonts w:ascii="Traditional Arabic" w:hAnsi="Traditional Arabic" w:cs="Traditional Arabic"/>
          <w:sz w:val="28"/>
          <w:szCs w:val="28"/>
        </w:rPr>
        <w:sym w:font="HQPB5" w:char="F073"/>
      </w:r>
      <w:r w:rsidRPr="00B055DE">
        <w:rPr>
          <w:rFonts w:ascii="Traditional Arabic" w:hAnsi="Traditional Arabic" w:cs="Traditional Arabic"/>
          <w:sz w:val="28"/>
          <w:szCs w:val="28"/>
        </w:rPr>
        <w:sym w:font="HQPB1" w:char="F03F"/>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4" w:char="F034"/>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4" w:char="F0A8"/>
      </w:r>
      <w:r w:rsidRPr="00B055DE">
        <w:rPr>
          <w:rFonts w:ascii="Traditional Arabic" w:hAnsi="Traditional Arabic" w:cs="Traditional Arabic"/>
          <w:sz w:val="28"/>
          <w:szCs w:val="28"/>
        </w:rPr>
        <w:sym w:font="HQPB2" w:char="F062"/>
      </w:r>
      <w:r w:rsidRPr="00B055DE">
        <w:rPr>
          <w:rFonts w:ascii="Traditional Arabic" w:hAnsi="Traditional Arabic" w:cs="Traditional Arabic"/>
          <w:sz w:val="28"/>
          <w:szCs w:val="28"/>
        </w:rPr>
        <w:sym w:font="HQPB4" w:char="F0CE"/>
      </w:r>
      <w:r w:rsidRPr="00B055DE">
        <w:rPr>
          <w:rFonts w:ascii="Traditional Arabic" w:hAnsi="Traditional Arabic" w:cs="Traditional Arabic"/>
          <w:sz w:val="28"/>
          <w:szCs w:val="28"/>
        </w:rPr>
        <w:sym w:font="HQPB1" w:char="F029"/>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5" w:char="F0A9"/>
      </w:r>
      <w:r w:rsidRPr="00B055DE">
        <w:rPr>
          <w:rFonts w:ascii="Traditional Arabic" w:hAnsi="Traditional Arabic" w:cs="Traditional Arabic"/>
          <w:sz w:val="28"/>
          <w:szCs w:val="28"/>
        </w:rPr>
        <w:sym w:font="HQPB1" w:char="F021"/>
      </w:r>
      <w:r w:rsidRPr="00B055DE">
        <w:rPr>
          <w:rFonts w:ascii="Traditional Arabic" w:hAnsi="Traditional Arabic" w:cs="Traditional Arabic"/>
          <w:sz w:val="28"/>
          <w:szCs w:val="28"/>
        </w:rPr>
        <w:sym w:font="HQPB5" w:char="F024"/>
      </w:r>
      <w:r w:rsidRPr="00B055DE">
        <w:rPr>
          <w:rFonts w:ascii="Traditional Arabic" w:hAnsi="Traditional Arabic" w:cs="Traditional Arabic"/>
          <w:sz w:val="28"/>
          <w:szCs w:val="28"/>
        </w:rPr>
        <w:sym w:font="HQPB1" w:char="F023"/>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4" w:char="F0ED"/>
      </w:r>
      <w:r w:rsidRPr="00B055DE">
        <w:rPr>
          <w:rFonts w:ascii="Traditional Arabic" w:hAnsi="Traditional Arabic" w:cs="Traditional Arabic"/>
          <w:sz w:val="28"/>
          <w:szCs w:val="28"/>
        </w:rPr>
        <w:sym w:font="HQPB2" w:char="F04F"/>
      </w:r>
      <w:r w:rsidRPr="00B055DE">
        <w:rPr>
          <w:rFonts w:ascii="Traditional Arabic" w:hAnsi="Traditional Arabic" w:cs="Traditional Arabic"/>
          <w:sz w:val="28"/>
          <w:szCs w:val="28"/>
        </w:rPr>
        <w:sym w:font="HQPB2" w:char="F08A"/>
      </w:r>
      <w:r w:rsidRPr="00B055DE">
        <w:rPr>
          <w:rFonts w:ascii="Traditional Arabic" w:hAnsi="Traditional Arabic" w:cs="Traditional Arabic"/>
          <w:sz w:val="28"/>
          <w:szCs w:val="28"/>
        </w:rPr>
        <w:sym w:font="HQPB4" w:char="F0CE"/>
      </w:r>
      <w:r w:rsidRPr="00B055DE">
        <w:rPr>
          <w:rFonts w:ascii="Traditional Arabic" w:hAnsi="Traditional Arabic" w:cs="Traditional Arabic"/>
          <w:sz w:val="28"/>
          <w:szCs w:val="28"/>
        </w:rPr>
        <w:sym w:font="HQPB2" w:char="F03D"/>
      </w:r>
      <w:r w:rsidRPr="00B055DE">
        <w:rPr>
          <w:rFonts w:ascii="Traditional Arabic" w:hAnsi="Traditional Arabic" w:cs="Traditional Arabic"/>
          <w:sz w:val="28"/>
          <w:szCs w:val="28"/>
        </w:rPr>
        <w:sym w:font="HQPB5" w:char="F074"/>
      </w:r>
      <w:r w:rsidRPr="00B055DE">
        <w:rPr>
          <w:rFonts w:ascii="Traditional Arabic" w:hAnsi="Traditional Arabic" w:cs="Traditional Arabic"/>
          <w:sz w:val="28"/>
          <w:szCs w:val="28"/>
        </w:rPr>
        <w:sym w:font="HQPB1" w:char="F0E6"/>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5" w:char="F037"/>
      </w:r>
      <w:r w:rsidRPr="00B055DE">
        <w:rPr>
          <w:rFonts w:ascii="Traditional Arabic" w:hAnsi="Traditional Arabic" w:cs="Traditional Arabic"/>
          <w:sz w:val="28"/>
          <w:szCs w:val="28"/>
        </w:rPr>
        <w:sym w:font="HQPB1" w:char="F08E"/>
      </w:r>
      <w:r w:rsidRPr="00B055DE">
        <w:rPr>
          <w:rFonts w:ascii="Traditional Arabic" w:hAnsi="Traditional Arabic" w:cs="Traditional Arabic"/>
          <w:sz w:val="28"/>
          <w:szCs w:val="28"/>
        </w:rPr>
        <w:sym w:font="HQPB2" w:char="F08D"/>
      </w:r>
      <w:r w:rsidRPr="00B055DE">
        <w:rPr>
          <w:rFonts w:ascii="Traditional Arabic" w:hAnsi="Traditional Arabic" w:cs="Traditional Arabic"/>
          <w:sz w:val="28"/>
          <w:szCs w:val="28"/>
        </w:rPr>
        <w:sym w:font="HQPB4" w:char="F0CE"/>
      </w:r>
      <w:r w:rsidRPr="00B055DE">
        <w:rPr>
          <w:rFonts w:ascii="Traditional Arabic" w:hAnsi="Traditional Arabic" w:cs="Traditional Arabic"/>
          <w:sz w:val="28"/>
          <w:szCs w:val="28"/>
        </w:rPr>
        <w:sym w:font="HQPB1" w:char="F036"/>
      </w:r>
      <w:r w:rsidRPr="00B055DE">
        <w:rPr>
          <w:rFonts w:ascii="Traditional Arabic" w:hAnsi="Traditional Arabic" w:cs="Traditional Arabic"/>
          <w:sz w:val="28"/>
          <w:szCs w:val="28"/>
        </w:rPr>
        <w:sym w:font="HQPB5" w:char="F079"/>
      </w:r>
      <w:r w:rsidRPr="00B055DE">
        <w:rPr>
          <w:rFonts w:ascii="Traditional Arabic" w:hAnsi="Traditional Arabic" w:cs="Traditional Arabic"/>
          <w:sz w:val="28"/>
          <w:szCs w:val="28"/>
        </w:rPr>
        <w:sym w:font="HQPB1" w:char="F07A"/>
      </w:r>
      <w:r w:rsidRPr="00B055DE">
        <w:rPr>
          <w:rFonts w:ascii="Traditional Arabic" w:hAnsi="Traditional Arabic" w:cs="Traditional Arabic"/>
          <w:sz w:val="28"/>
          <w:szCs w:val="28"/>
          <w:rtl/>
        </w:rPr>
        <w:t xml:space="preserve"> </w:t>
      </w:r>
      <w:r w:rsidRPr="00B055DE">
        <w:rPr>
          <w:rFonts w:ascii="Traditional Arabic" w:hAnsi="Traditional Arabic" w:cs="Traditional Arabic"/>
          <w:sz w:val="28"/>
          <w:szCs w:val="28"/>
        </w:rPr>
        <w:sym w:font="HQPB2" w:char="F0C7"/>
      </w:r>
      <w:r w:rsidRPr="00B055DE">
        <w:rPr>
          <w:rFonts w:ascii="Traditional Arabic" w:hAnsi="Traditional Arabic" w:cs="Traditional Arabic"/>
          <w:sz w:val="28"/>
          <w:szCs w:val="28"/>
        </w:rPr>
        <w:sym w:font="HQPB2" w:char="F0CC"/>
      </w:r>
      <w:r w:rsidRPr="00B055DE">
        <w:rPr>
          <w:rFonts w:ascii="Traditional Arabic" w:hAnsi="Traditional Arabic" w:cs="Traditional Arabic"/>
          <w:sz w:val="28"/>
          <w:szCs w:val="28"/>
        </w:rPr>
        <w:sym w:font="HQPB2" w:char="F0CD"/>
      </w:r>
      <w:r w:rsidRPr="00B055DE">
        <w:rPr>
          <w:rFonts w:ascii="Traditional Arabic" w:hAnsi="Traditional Arabic" w:cs="Traditional Arabic"/>
          <w:sz w:val="28"/>
          <w:szCs w:val="28"/>
        </w:rPr>
        <w:sym w:font="HQPB2" w:char="F0C8"/>
      </w:r>
      <w:r w:rsidRPr="00B055DE">
        <w:rPr>
          <w:rFonts w:ascii="Traditional Arabic" w:hAnsi="Traditional Arabic" w:cs="Traditional Arabic"/>
          <w:sz w:val="28"/>
          <w:szCs w:val="28"/>
          <w:rtl/>
        </w:rPr>
        <w:t xml:space="preserve">  </w:t>
      </w:r>
    </w:p>
    <w:p w:rsidR="00D9206E" w:rsidRDefault="00D9206E" w:rsidP="00D9206E">
      <w:pPr>
        <w:pStyle w:val="ListParagraph"/>
        <w:spacing w:after="0" w:line="240" w:lineRule="auto"/>
        <w:ind w:left="0" w:firstLine="709"/>
        <w:jc w:val="both"/>
        <w:rPr>
          <w:rStyle w:val="gen"/>
          <w:rFonts w:ascii="Times New Roman" w:hAnsi="Times New Roman" w:cs="Times New Roman"/>
          <w:iCs/>
          <w:sz w:val="24"/>
          <w:szCs w:val="24"/>
        </w:rPr>
      </w:pPr>
    </w:p>
    <w:p w:rsidR="00D9206E" w:rsidRDefault="00D9206E" w:rsidP="00D9206E">
      <w:pPr>
        <w:pStyle w:val="ListParagraph"/>
        <w:spacing w:after="0" w:line="240" w:lineRule="auto"/>
        <w:ind w:left="0" w:firstLine="709"/>
        <w:jc w:val="both"/>
        <w:rPr>
          <w:rStyle w:val="gen"/>
          <w:rFonts w:ascii="Times New Roman" w:hAnsi="Times New Roman" w:cs="Times New Roman"/>
          <w:iCs/>
          <w:sz w:val="24"/>
          <w:szCs w:val="24"/>
        </w:rPr>
      </w:pPr>
      <w:r w:rsidRPr="006D1732">
        <w:rPr>
          <w:rStyle w:val="gen"/>
          <w:rFonts w:ascii="Times New Roman" w:hAnsi="Times New Roman" w:cs="Times New Roman"/>
          <w:iCs/>
          <w:sz w:val="24"/>
          <w:szCs w:val="24"/>
        </w:rPr>
        <w:t xml:space="preserve">Artinya: “Sesungguhnya Allah, hanya pada sisi-Nya sajalah pengetahuan tentang Hari Kiamat; dan Dia-lah Yang menurunkan hujan, dan mengetahui apa yang ada dalam rahim. Dan tiada seorangpun yang dapat mengetahui (dengan pasti) </w:t>
      </w:r>
      <w:proofErr w:type="gramStart"/>
      <w:r w:rsidRPr="006D1732">
        <w:rPr>
          <w:rStyle w:val="gen"/>
          <w:rFonts w:ascii="Times New Roman" w:hAnsi="Times New Roman" w:cs="Times New Roman"/>
          <w:iCs/>
          <w:sz w:val="24"/>
          <w:szCs w:val="24"/>
        </w:rPr>
        <w:t>apa</w:t>
      </w:r>
      <w:proofErr w:type="gramEnd"/>
      <w:r w:rsidRPr="006D1732">
        <w:rPr>
          <w:rStyle w:val="gen"/>
          <w:rFonts w:ascii="Times New Roman" w:hAnsi="Times New Roman" w:cs="Times New Roman"/>
          <w:iCs/>
          <w:sz w:val="24"/>
          <w:szCs w:val="24"/>
        </w:rPr>
        <w:t xml:space="preserve"> yang akan diusahakannya besok</w:t>
      </w:r>
      <w:r w:rsidRPr="006D1732">
        <w:rPr>
          <w:rStyle w:val="gen"/>
          <w:rFonts w:ascii="Times New Roman" w:hAnsi="Times New Roman" w:cs="Times New Roman"/>
          <w:b/>
          <w:bCs/>
          <w:iCs/>
          <w:sz w:val="24"/>
          <w:szCs w:val="24"/>
          <w:vertAlign w:val="superscript"/>
        </w:rPr>
        <w:t xml:space="preserve">. </w:t>
      </w:r>
      <w:r w:rsidRPr="006D1732">
        <w:rPr>
          <w:rStyle w:val="gen"/>
          <w:rFonts w:ascii="Times New Roman" w:hAnsi="Times New Roman" w:cs="Times New Roman"/>
          <w:iCs/>
          <w:sz w:val="24"/>
          <w:szCs w:val="24"/>
        </w:rPr>
        <w:t xml:space="preserve">Dan tiada seorangpun yang dapat mengetahui di bumi mana dia </w:t>
      </w:r>
      <w:proofErr w:type="gramStart"/>
      <w:r w:rsidRPr="006D1732">
        <w:rPr>
          <w:rStyle w:val="gen"/>
          <w:rFonts w:ascii="Times New Roman" w:hAnsi="Times New Roman" w:cs="Times New Roman"/>
          <w:iCs/>
          <w:sz w:val="24"/>
          <w:szCs w:val="24"/>
        </w:rPr>
        <w:t>akan</w:t>
      </w:r>
      <w:proofErr w:type="gramEnd"/>
      <w:r w:rsidRPr="006D1732">
        <w:rPr>
          <w:rStyle w:val="gen"/>
          <w:rFonts w:ascii="Times New Roman" w:hAnsi="Times New Roman" w:cs="Times New Roman"/>
          <w:iCs/>
          <w:sz w:val="24"/>
          <w:szCs w:val="24"/>
        </w:rPr>
        <w:t xml:space="preserve"> mati. </w:t>
      </w:r>
      <w:proofErr w:type="gramStart"/>
      <w:r w:rsidRPr="006D1732">
        <w:rPr>
          <w:rStyle w:val="gen"/>
          <w:rFonts w:ascii="Times New Roman" w:hAnsi="Times New Roman" w:cs="Times New Roman"/>
          <w:iCs/>
          <w:sz w:val="24"/>
          <w:szCs w:val="24"/>
        </w:rPr>
        <w:t>Sesungguhnya Allah Maha Mengetahui lagi Maha Mengenal.”</w:t>
      </w:r>
      <w:proofErr w:type="gramEnd"/>
      <w:r w:rsidRPr="006D1732">
        <w:rPr>
          <w:rStyle w:val="gen"/>
          <w:rFonts w:ascii="Times New Roman" w:hAnsi="Times New Roman" w:cs="Times New Roman"/>
          <w:iCs/>
          <w:sz w:val="24"/>
          <w:szCs w:val="24"/>
        </w:rPr>
        <w:t>(QS. Lukman</w:t>
      </w:r>
      <w:proofErr w:type="gramStart"/>
      <w:r w:rsidRPr="006D1732">
        <w:rPr>
          <w:rStyle w:val="gen"/>
          <w:rFonts w:ascii="Times New Roman" w:hAnsi="Times New Roman" w:cs="Times New Roman"/>
          <w:iCs/>
          <w:sz w:val="24"/>
          <w:szCs w:val="24"/>
        </w:rPr>
        <w:t>:34</w:t>
      </w:r>
      <w:proofErr w:type="gramEnd"/>
      <w:r w:rsidRPr="006D1732">
        <w:rPr>
          <w:rStyle w:val="gen"/>
          <w:rFonts w:ascii="Times New Roman" w:hAnsi="Times New Roman" w:cs="Times New Roman"/>
          <w:iCs/>
          <w:sz w:val="24"/>
          <w:szCs w:val="24"/>
        </w:rPr>
        <w:t>)</w:t>
      </w:r>
      <w:r w:rsidRPr="006D1732">
        <w:rPr>
          <w:rStyle w:val="FootnoteReference"/>
          <w:rFonts w:ascii="Times New Roman" w:hAnsi="Times New Roman" w:cs="Times New Roman"/>
          <w:iCs/>
          <w:sz w:val="24"/>
          <w:szCs w:val="24"/>
        </w:rPr>
        <w:footnoteReference w:id="6"/>
      </w:r>
    </w:p>
    <w:p w:rsidR="00D9206E" w:rsidRPr="00A120BB" w:rsidRDefault="00D9206E" w:rsidP="00D9206E">
      <w:pPr>
        <w:pStyle w:val="ListParagraph"/>
        <w:spacing w:after="0" w:line="240" w:lineRule="auto"/>
        <w:ind w:left="0" w:firstLine="709"/>
        <w:jc w:val="both"/>
        <w:rPr>
          <w:rFonts w:ascii="Times New Roman" w:hAnsi="Times New Roman" w:cs="Times New Roman"/>
          <w:iCs/>
          <w:sz w:val="24"/>
          <w:szCs w:val="24"/>
        </w:rPr>
      </w:pPr>
    </w:p>
    <w:p w:rsidR="00D9206E" w:rsidRDefault="00D9206E" w:rsidP="00D9206E">
      <w:pPr>
        <w:pStyle w:val="ListParagraph"/>
        <w:spacing w:after="0"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Dalam ayat ini menjelaskan bahwa tidak ada yang dapat mengetahui secara pasti apa yang akan terjadi di hari esok, oleh karena itu Allah SWT memerintahkan untuk melakukan perencanaan, perhitungan dan manajemen yang tepat agar ketidakpastiaaan tersebut dapat dihadapi dengan baik.</w:t>
      </w:r>
    </w:p>
    <w:p w:rsidR="00D9206E" w:rsidRDefault="00D9206E" w:rsidP="00D9206E">
      <w:pPr>
        <w:pStyle w:val="ListParagraph"/>
        <w:spacing w:after="0" w:line="480" w:lineRule="auto"/>
        <w:ind w:left="0"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Penelitian GCG dalam perbankan adalah mengutamakan penilaian atas sehat tidaknya bank syariah dengan diformulasikan terhadap manajemen risiko pembiayaan yang telah diterapkan oleh bank syariah selama mengetahui kualitas pelayanan sistem tata kelola didalamnya.</w:t>
      </w:r>
      <w:proofErr w:type="gramEnd"/>
    </w:p>
    <w:p w:rsidR="00D9206E" w:rsidRDefault="00D9206E" w:rsidP="00D9206E">
      <w:pPr>
        <w:pStyle w:val="ListParagraph"/>
        <w:spacing w:after="0" w:line="480" w:lineRule="auto"/>
        <w:ind w:left="0"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PT </w:t>
      </w:r>
      <w:r w:rsidRPr="0048712A">
        <w:rPr>
          <w:rFonts w:asciiTheme="majorBidi" w:hAnsiTheme="majorBidi" w:cstheme="majorBidi"/>
          <w:color w:val="000000" w:themeColor="text1"/>
          <w:sz w:val="24"/>
          <w:szCs w:val="24"/>
        </w:rPr>
        <w:t>BPRS Lantabur Tebuireng</w:t>
      </w:r>
      <w:r>
        <w:rPr>
          <w:rFonts w:asciiTheme="majorBidi" w:hAnsiTheme="majorBidi" w:cstheme="majorBidi"/>
          <w:b/>
          <w:color w:val="000000" w:themeColor="text1"/>
          <w:sz w:val="24"/>
          <w:szCs w:val="24"/>
        </w:rPr>
        <w:t xml:space="preserve"> </w:t>
      </w:r>
      <w:r>
        <w:rPr>
          <w:rFonts w:ascii="Times New Roman" w:hAnsi="Times New Roman" w:cs="Times New Roman"/>
          <w:bCs/>
          <w:sz w:val="24"/>
          <w:szCs w:val="24"/>
        </w:rPr>
        <w:t>merupakan salah satu BPR dengan kompleksitas tinggi serta mempunyai prestasi dan kinerja yang bagus.</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Sebagai sebuah perusahaan, maka pencapaian kinerja dan aktivitas perusahaan perlu dievaluasi.</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Sebagai alat kontrol bahan evaluasi salah satunya adalah penghargaan yang diraih oleh perusahaan, dimana kinerja peusahaan dari sisi luar dapat tercermin dari banyaknya penghargaan yang diterima yang pada ujungnya menjadi barometer di dalam meningkatkan performansi bisnis perusahaan.</w:t>
      </w:r>
      <w:proofErr w:type="gramEnd"/>
    </w:p>
    <w:p w:rsidR="00D9206E" w:rsidRDefault="00D9206E" w:rsidP="00D9206E">
      <w:pPr>
        <w:pStyle w:val="ListParagraph"/>
        <w:spacing w:after="0" w:line="480" w:lineRule="auto"/>
        <w:ind w:left="0" w:firstLine="709"/>
        <w:jc w:val="both"/>
        <w:rPr>
          <w:rFonts w:asciiTheme="majorBidi" w:hAnsiTheme="majorBidi" w:cstheme="majorBidi"/>
          <w:color w:val="000000" w:themeColor="text1"/>
          <w:sz w:val="24"/>
          <w:szCs w:val="24"/>
        </w:rPr>
      </w:pPr>
      <w:proofErr w:type="gramStart"/>
      <w:r>
        <w:rPr>
          <w:rFonts w:ascii="Times New Roman" w:hAnsi="Times New Roman" w:cs="Times New Roman"/>
          <w:bCs/>
          <w:sz w:val="24"/>
          <w:szCs w:val="24"/>
        </w:rPr>
        <w:lastRenderedPageBreak/>
        <w:t xml:space="preserve">Sebagai objek penelitian </w:t>
      </w:r>
      <w:r w:rsidRPr="0048712A">
        <w:rPr>
          <w:rFonts w:asciiTheme="majorBidi" w:hAnsiTheme="majorBidi" w:cstheme="majorBidi"/>
          <w:color w:val="000000" w:themeColor="text1"/>
          <w:sz w:val="24"/>
          <w:szCs w:val="24"/>
        </w:rPr>
        <w:t xml:space="preserve">BPRS Lantabur Tebuireng </w:t>
      </w:r>
      <w:r>
        <w:rPr>
          <w:rFonts w:asciiTheme="majorBidi" w:hAnsiTheme="majorBidi" w:cstheme="majorBidi"/>
          <w:color w:val="000000" w:themeColor="text1"/>
          <w:sz w:val="24"/>
          <w:szCs w:val="24"/>
        </w:rPr>
        <w:t xml:space="preserve">yang menerapkan konsep keseimbangan dalam mengombinasikan antara analisis risiko dan </w:t>
      </w:r>
      <w:r>
        <w:rPr>
          <w:rFonts w:asciiTheme="majorBidi" w:hAnsiTheme="majorBidi" w:cstheme="majorBidi"/>
          <w:i/>
          <w:color w:val="000000" w:themeColor="text1"/>
          <w:sz w:val="24"/>
          <w:szCs w:val="24"/>
        </w:rPr>
        <w:t xml:space="preserve">judgment </w:t>
      </w:r>
      <w:r>
        <w:rPr>
          <w:rFonts w:asciiTheme="majorBidi" w:hAnsiTheme="majorBidi" w:cstheme="majorBidi"/>
          <w:color w:val="000000" w:themeColor="text1"/>
          <w:sz w:val="24"/>
          <w:szCs w:val="24"/>
        </w:rPr>
        <w:t>dalam pengambilan keputusan.</w:t>
      </w:r>
      <w:proofErr w:type="gramEnd"/>
      <w:r>
        <w:rPr>
          <w:rFonts w:asciiTheme="majorBidi" w:hAnsiTheme="majorBidi" w:cstheme="majorBidi"/>
          <w:color w:val="000000" w:themeColor="text1"/>
          <w:sz w:val="24"/>
          <w:szCs w:val="24"/>
        </w:rPr>
        <w:t xml:space="preserve"> Dalam mengimplementasikan manajemen risiko, </w:t>
      </w:r>
      <w:r w:rsidRPr="0048712A">
        <w:rPr>
          <w:rFonts w:asciiTheme="majorBidi" w:hAnsiTheme="majorBidi" w:cstheme="majorBidi"/>
          <w:color w:val="000000" w:themeColor="text1"/>
          <w:sz w:val="24"/>
          <w:szCs w:val="24"/>
        </w:rPr>
        <w:t xml:space="preserve">BPRS Lantabur Tebuireng </w:t>
      </w:r>
      <w:r>
        <w:rPr>
          <w:rFonts w:asciiTheme="majorBidi" w:hAnsiTheme="majorBidi" w:cstheme="majorBidi"/>
          <w:color w:val="000000" w:themeColor="text1"/>
          <w:sz w:val="24"/>
          <w:szCs w:val="24"/>
        </w:rPr>
        <w:t xml:space="preserve">mendasarkan pada visi dimana </w:t>
      </w:r>
      <w:r>
        <w:rPr>
          <w:rFonts w:asciiTheme="majorBidi" w:hAnsiTheme="majorBidi" w:cstheme="majorBidi"/>
          <w:i/>
          <w:color w:val="000000" w:themeColor="text1"/>
          <w:sz w:val="24"/>
          <w:szCs w:val="24"/>
        </w:rPr>
        <w:t xml:space="preserve">risk manajement </w:t>
      </w:r>
      <w:r>
        <w:rPr>
          <w:rFonts w:asciiTheme="majorBidi" w:hAnsiTheme="majorBidi" w:cstheme="majorBidi"/>
          <w:color w:val="000000" w:themeColor="text1"/>
          <w:sz w:val="24"/>
          <w:szCs w:val="24"/>
        </w:rPr>
        <w:t xml:space="preserve">merupakan bagian dari proses bisnis yang dapat memberikan kontribusi melalui penerapan </w:t>
      </w:r>
      <w:r>
        <w:rPr>
          <w:rFonts w:asciiTheme="majorBidi" w:hAnsiTheme="majorBidi" w:cstheme="majorBidi"/>
          <w:i/>
          <w:color w:val="000000" w:themeColor="text1"/>
          <w:sz w:val="24"/>
          <w:szCs w:val="24"/>
        </w:rPr>
        <w:t xml:space="preserve">risk manajement </w:t>
      </w:r>
      <w:r>
        <w:rPr>
          <w:rFonts w:asciiTheme="majorBidi" w:hAnsiTheme="majorBidi" w:cstheme="majorBidi"/>
          <w:color w:val="000000" w:themeColor="text1"/>
          <w:sz w:val="24"/>
          <w:szCs w:val="24"/>
        </w:rPr>
        <w:t xml:space="preserve">untuk mencapai </w:t>
      </w:r>
      <w:r>
        <w:rPr>
          <w:rFonts w:asciiTheme="majorBidi" w:hAnsiTheme="majorBidi" w:cstheme="majorBidi"/>
          <w:i/>
          <w:color w:val="000000" w:themeColor="text1"/>
          <w:sz w:val="24"/>
          <w:szCs w:val="24"/>
        </w:rPr>
        <w:t xml:space="preserve">return </w:t>
      </w:r>
      <w:r>
        <w:rPr>
          <w:rFonts w:asciiTheme="majorBidi" w:hAnsiTheme="majorBidi" w:cstheme="majorBidi"/>
          <w:color w:val="000000" w:themeColor="text1"/>
          <w:sz w:val="24"/>
          <w:szCs w:val="24"/>
        </w:rPr>
        <w:t xml:space="preserve">yang optimal bagi </w:t>
      </w:r>
      <w:r>
        <w:rPr>
          <w:rFonts w:asciiTheme="majorBidi" w:hAnsiTheme="majorBidi" w:cstheme="majorBidi"/>
          <w:i/>
          <w:color w:val="000000" w:themeColor="text1"/>
          <w:sz w:val="24"/>
          <w:szCs w:val="24"/>
        </w:rPr>
        <w:t xml:space="preserve">stakeholder </w:t>
      </w:r>
      <w:r>
        <w:rPr>
          <w:rFonts w:asciiTheme="majorBidi" w:hAnsiTheme="majorBidi" w:cstheme="majorBidi"/>
          <w:color w:val="000000" w:themeColor="text1"/>
          <w:sz w:val="24"/>
          <w:szCs w:val="24"/>
        </w:rPr>
        <w:t>(pemegang saham, masyarakat, pemerintah, nasabah, dan pihak-pihak yang berhubungan dengan bank).</w:t>
      </w:r>
    </w:p>
    <w:p w:rsidR="00D9206E" w:rsidRDefault="00D9206E" w:rsidP="00D9206E">
      <w:pPr>
        <w:pStyle w:val="ListParagraph"/>
        <w:spacing w:after="0" w:line="480" w:lineRule="auto"/>
        <w:ind w:left="0" w:firstLine="709"/>
        <w:jc w:val="both"/>
      </w:pPr>
      <w:proofErr w:type="gramStart"/>
      <w:r>
        <w:rPr>
          <w:rFonts w:ascii="Times New Roman" w:hAnsi="Times New Roman" w:cs="Times New Roman"/>
          <w:bCs/>
          <w:sz w:val="24"/>
          <w:szCs w:val="24"/>
        </w:rPr>
        <w:t>Begitu pula pada pembiayaannya, yang dihadapi oleh perbankan syariah merupakan salah satu risiko yang perlu dikelola secara tepat karena kesalahan dan pengelolaan risiko pembiayaan dapat berakibat fatal pada peningkatan NPF (</w:t>
      </w:r>
      <w:r>
        <w:rPr>
          <w:rFonts w:ascii="Times New Roman" w:hAnsi="Times New Roman" w:cs="Times New Roman"/>
          <w:bCs/>
          <w:i/>
          <w:sz w:val="24"/>
          <w:szCs w:val="24"/>
        </w:rPr>
        <w:t>Non Performance Financing</w:t>
      </w:r>
      <w:r>
        <w:rPr>
          <w:rFonts w:ascii="Times New Roman" w:hAnsi="Times New Roman" w:cs="Times New Roman"/>
          <w:bCs/>
          <w:sz w:val="24"/>
          <w:szCs w:val="24"/>
        </w:rPr>
        <w:t>).</w:t>
      </w:r>
      <w:proofErr w:type="gramEnd"/>
      <w:r w:rsidRPr="00CD7C1B">
        <w:t xml:space="preserve"> </w:t>
      </w:r>
    </w:p>
    <w:p w:rsidR="00D9206E" w:rsidRDefault="00D9206E" w:rsidP="00D9206E">
      <w:pPr>
        <w:pStyle w:val="ListParagraph"/>
        <w:spacing w:after="0" w:line="480" w:lineRule="auto"/>
        <w:ind w:left="0" w:firstLine="709"/>
        <w:jc w:val="both"/>
        <w:rPr>
          <w:rFonts w:ascii="Times New Roman" w:hAnsi="Times New Roman" w:cs="Times New Roman"/>
          <w:bCs/>
          <w:sz w:val="24"/>
          <w:szCs w:val="24"/>
        </w:rPr>
      </w:pPr>
      <w:r w:rsidRPr="00CD7C1B">
        <w:rPr>
          <w:rFonts w:ascii="Times New Roman" w:hAnsi="Times New Roman" w:cs="Times New Roman"/>
          <w:bCs/>
          <w:sz w:val="24"/>
          <w:szCs w:val="24"/>
        </w:rPr>
        <w:t xml:space="preserve">Dengan  berbagai  macam  risiko  </w:t>
      </w:r>
      <w:r>
        <w:rPr>
          <w:rFonts w:ascii="Times New Roman" w:hAnsi="Times New Roman" w:cs="Times New Roman"/>
          <w:bCs/>
          <w:sz w:val="24"/>
          <w:szCs w:val="24"/>
        </w:rPr>
        <w:t xml:space="preserve">tersebut,  maka  bank  syariah </w:t>
      </w:r>
      <w:r w:rsidRPr="00CD7C1B">
        <w:rPr>
          <w:rFonts w:ascii="Times New Roman" w:hAnsi="Times New Roman" w:cs="Times New Roman"/>
          <w:bCs/>
          <w:sz w:val="24"/>
          <w:szCs w:val="24"/>
        </w:rPr>
        <w:t xml:space="preserve">dituntut  untuk  melakukan  manajemen </w:t>
      </w:r>
      <w:r>
        <w:rPr>
          <w:rFonts w:ascii="Times New Roman" w:hAnsi="Times New Roman" w:cs="Times New Roman"/>
          <w:bCs/>
          <w:sz w:val="24"/>
          <w:szCs w:val="24"/>
        </w:rPr>
        <w:t xml:space="preserve"> risiko  pembiayaan  seefektif </w:t>
      </w:r>
      <w:r w:rsidRPr="00CD7C1B">
        <w:rPr>
          <w:rFonts w:ascii="Times New Roman" w:hAnsi="Times New Roman" w:cs="Times New Roman"/>
          <w:bCs/>
          <w:sz w:val="24"/>
          <w:szCs w:val="24"/>
        </w:rPr>
        <w:t xml:space="preserve">mungkin  agar  likuiditas  bank  tetap </w:t>
      </w:r>
      <w:r>
        <w:rPr>
          <w:rFonts w:ascii="Times New Roman" w:hAnsi="Times New Roman" w:cs="Times New Roman"/>
          <w:bCs/>
          <w:sz w:val="24"/>
          <w:szCs w:val="24"/>
        </w:rPr>
        <w:t xml:space="preserve"> terjaga  sehingga bank  tidak </w:t>
      </w:r>
      <w:r w:rsidRPr="00CD7C1B">
        <w:rPr>
          <w:rFonts w:ascii="Times New Roman" w:hAnsi="Times New Roman" w:cs="Times New Roman"/>
          <w:bCs/>
          <w:sz w:val="24"/>
          <w:szCs w:val="24"/>
        </w:rPr>
        <w:t>mengalami  kesulitan  dalam  memenuhi</w:t>
      </w:r>
      <w:r>
        <w:rPr>
          <w:rFonts w:ascii="Times New Roman" w:hAnsi="Times New Roman" w:cs="Times New Roman"/>
          <w:bCs/>
          <w:sz w:val="24"/>
          <w:szCs w:val="24"/>
        </w:rPr>
        <w:t xml:space="preserve">  kewajiban  jangka pendeknya. </w:t>
      </w:r>
      <w:proofErr w:type="gramStart"/>
      <w:r w:rsidRPr="00CD7C1B">
        <w:rPr>
          <w:rFonts w:ascii="Times New Roman" w:hAnsi="Times New Roman" w:cs="Times New Roman"/>
          <w:bCs/>
          <w:sz w:val="24"/>
          <w:szCs w:val="24"/>
        </w:rPr>
        <w:t>Mengingat  bahwa</w:t>
      </w:r>
      <w:proofErr w:type="gramEnd"/>
      <w:r w:rsidRPr="00CD7C1B">
        <w:rPr>
          <w:rFonts w:ascii="Times New Roman" w:hAnsi="Times New Roman" w:cs="Times New Roman"/>
          <w:bCs/>
          <w:sz w:val="24"/>
          <w:szCs w:val="24"/>
        </w:rPr>
        <w:t xml:space="preserve">  sebagian  besar  ban</w:t>
      </w:r>
      <w:r>
        <w:rPr>
          <w:rFonts w:ascii="Times New Roman" w:hAnsi="Times New Roman" w:cs="Times New Roman"/>
          <w:bCs/>
          <w:sz w:val="24"/>
          <w:szCs w:val="24"/>
        </w:rPr>
        <w:t xml:space="preserve">k  masih  mengandalkan  sumber </w:t>
      </w:r>
      <w:r w:rsidRPr="00CD7C1B">
        <w:rPr>
          <w:rFonts w:ascii="Times New Roman" w:hAnsi="Times New Roman" w:cs="Times New Roman"/>
          <w:bCs/>
          <w:sz w:val="24"/>
          <w:szCs w:val="24"/>
        </w:rPr>
        <w:t>pendapatan utamanya dari bisnis pemb</w:t>
      </w:r>
      <w:r>
        <w:rPr>
          <w:rFonts w:ascii="Times New Roman" w:hAnsi="Times New Roman" w:cs="Times New Roman"/>
          <w:bCs/>
          <w:sz w:val="24"/>
          <w:szCs w:val="24"/>
        </w:rPr>
        <w:t>iayaan.</w:t>
      </w:r>
    </w:p>
    <w:p w:rsidR="00D9206E" w:rsidRPr="00905EC9" w:rsidRDefault="00D9206E" w:rsidP="00D9206E">
      <w:pPr>
        <w:pStyle w:val="ListParagraph"/>
        <w:spacing w:after="0" w:line="480" w:lineRule="auto"/>
        <w:ind w:left="0" w:firstLine="709"/>
        <w:jc w:val="both"/>
        <w:rPr>
          <w:rFonts w:ascii="Times New Roman" w:hAnsi="Times New Roman" w:cs="Times New Roman"/>
          <w:bCs/>
          <w:sz w:val="24"/>
          <w:szCs w:val="24"/>
        </w:rPr>
      </w:pPr>
      <w:r w:rsidRPr="00CD7C1B">
        <w:rPr>
          <w:rFonts w:ascii="Times New Roman" w:hAnsi="Times New Roman" w:cs="Times New Roman"/>
          <w:bCs/>
          <w:sz w:val="24"/>
          <w:szCs w:val="24"/>
        </w:rPr>
        <w:t>Untuk itu, kajian mengenai ma</w:t>
      </w:r>
      <w:r>
        <w:rPr>
          <w:rFonts w:ascii="Times New Roman" w:hAnsi="Times New Roman" w:cs="Times New Roman"/>
          <w:bCs/>
          <w:sz w:val="24"/>
          <w:szCs w:val="24"/>
        </w:rPr>
        <w:t xml:space="preserve">najemen risiko pembiayaan bank </w:t>
      </w:r>
      <w:proofErr w:type="gramStart"/>
      <w:r w:rsidRPr="00CD7C1B">
        <w:rPr>
          <w:rFonts w:ascii="Times New Roman" w:hAnsi="Times New Roman" w:cs="Times New Roman"/>
          <w:bCs/>
          <w:sz w:val="24"/>
          <w:szCs w:val="24"/>
        </w:rPr>
        <w:t>syariah  adalah</w:t>
      </w:r>
      <w:proofErr w:type="gramEnd"/>
      <w:r w:rsidRPr="00CD7C1B">
        <w:rPr>
          <w:rFonts w:ascii="Times New Roman" w:hAnsi="Times New Roman" w:cs="Times New Roman"/>
          <w:bCs/>
          <w:sz w:val="24"/>
          <w:szCs w:val="24"/>
        </w:rPr>
        <w:t xml:space="preserve">  sesuatu  yang  penting.  D</w:t>
      </w:r>
      <w:r>
        <w:rPr>
          <w:rFonts w:ascii="Times New Roman" w:hAnsi="Times New Roman" w:cs="Times New Roman"/>
          <w:bCs/>
          <w:sz w:val="24"/>
          <w:szCs w:val="24"/>
        </w:rPr>
        <w:t xml:space="preserve">engan  memperhatikan  fenomena </w:t>
      </w:r>
      <w:r w:rsidRPr="00CD7C1B">
        <w:rPr>
          <w:rFonts w:ascii="Times New Roman" w:hAnsi="Times New Roman" w:cs="Times New Roman"/>
          <w:bCs/>
          <w:sz w:val="24"/>
          <w:szCs w:val="24"/>
        </w:rPr>
        <w:t>tersebut, kajian mengenai perbankan sy</w:t>
      </w:r>
      <w:r>
        <w:rPr>
          <w:rFonts w:ascii="Times New Roman" w:hAnsi="Times New Roman" w:cs="Times New Roman"/>
          <w:bCs/>
          <w:sz w:val="24"/>
          <w:szCs w:val="24"/>
        </w:rPr>
        <w:t xml:space="preserve">ariah khususnya mengenai aspek </w:t>
      </w:r>
      <w:r w:rsidRPr="00CD7C1B">
        <w:rPr>
          <w:rFonts w:ascii="Times New Roman" w:hAnsi="Times New Roman" w:cs="Times New Roman"/>
          <w:bCs/>
          <w:sz w:val="24"/>
          <w:szCs w:val="24"/>
        </w:rPr>
        <w:t>manajemen  risikonya  menjadi  hal  baru  yang</w:t>
      </w:r>
      <w:r>
        <w:rPr>
          <w:rFonts w:ascii="Times New Roman" w:hAnsi="Times New Roman" w:cs="Times New Roman"/>
          <w:bCs/>
          <w:sz w:val="24"/>
          <w:szCs w:val="24"/>
        </w:rPr>
        <w:t xml:space="preserve">  layak  untuk  dikaji  secara mendalam.</w:t>
      </w:r>
    </w:p>
    <w:p w:rsidR="00D9206E" w:rsidRPr="00537306" w:rsidRDefault="00D9206E" w:rsidP="00D9206E">
      <w:pPr>
        <w:pStyle w:val="ListParagraph"/>
        <w:spacing w:after="0" w:line="480" w:lineRule="auto"/>
        <w:ind w:left="0" w:firstLine="709"/>
        <w:jc w:val="both"/>
        <w:rPr>
          <w:rFonts w:asciiTheme="majorBidi" w:hAnsiTheme="majorBidi" w:cstheme="majorBidi"/>
          <w:b/>
          <w:color w:val="000000" w:themeColor="text1"/>
          <w:sz w:val="24"/>
          <w:szCs w:val="24"/>
        </w:rPr>
      </w:pPr>
      <w:proofErr w:type="gramStart"/>
      <w:r>
        <w:rPr>
          <w:rFonts w:ascii="Times New Roman" w:hAnsi="Times New Roman" w:cs="Times New Roman"/>
          <w:bCs/>
          <w:sz w:val="24"/>
          <w:szCs w:val="24"/>
        </w:rPr>
        <w:lastRenderedPageBreak/>
        <w:t xml:space="preserve">Dari pemaparan di atas maka peneliti tertarik untuk mengadakan penelitian lebih lanjut guna mengetahui dan mengkaji lebih lanjut mengenai masalah implementasi GCG yang diterapkan oleh </w:t>
      </w:r>
      <w:r w:rsidRPr="0048712A">
        <w:rPr>
          <w:rFonts w:asciiTheme="majorBidi" w:hAnsiTheme="majorBidi" w:cstheme="majorBidi"/>
          <w:color w:val="000000" w:themeColor="text1"/>
          <w:sz w:val="24"/>
          <w:szCs w:val="24"/>
        </w:rPr>
        <w:t xml:space="preserve">BPRS Lantabur Tebuireng </w:t>
      </w:r>
      <w:r>
        <w:rPr>
          <w:rFonts w:asciiTheme="majorBidi" w:hAnsiTheme="majorBidi" w:cstheme="majorBidi"/>
          <w:color w:val="000000" w:themeColor="text1"/>
          <w:sz w:val="24"/>
          <w:szCs w:val="24"/>
        </w:rPr>
        <w:t xml:space="preserve">dengan mengambil judul </w:t>
      </w:r>
      <w:r>
        <w:rPr>
          <w:rFonts w:asciiTheme="majorBidi" w:hAnsiTheme="majorBidi" w:cstheme="majorBidi"/>
          <w:b/>
          <w:color w:val="000000" w:themeColor="text1"/>
          <w:sz w:val="24"/>
          <w:szCs w:val="24"/>
        </w:rPr>
        <w:t xml:space="preserve">“Implementasi </w:t>
      </w:r>
      <w:r>
        <w:rPr>
          <w:rFonts w:asciiTheme="majorBidi" w:hAnsiTheme="majorBidi" w:cstheme="majorBidi"/>
          <w:b/>
          <w:i/>
          <w:color w:val="000000" w:themeColor="text1"/>
          <w:sz w:val="24"/>
          <w:szCs w:val="24"/>
        </w:rPr>
        <w:t xml:space="preserve">Good Corporate Governance </w:t>
      </w:r>
      <w:r>
        <w:rPr>
          <w:rFonts w:asciiTheme="majorBidi" w:hAnsiTheme="majorBidi" w:cstheme="majorBidi"/>
          <w:b/>
          <w:color w:val="000000" w:themeColor="text1"/>
          <w:sz w:val="24"/>
          <w:szCs w:val="24"/>
        </w:rPr>
        <w:t xml:space="preserve">Dalam Manajemen Risiko Pembiayaan Ditinjau Dari Perspektif Islam </w:t>
      </w:r>
      <w:r w:rsidRPr="00855736">
        <w:rPr>
          <w:rFonts w:asciiTheme="majorBidi" w:hAnsiTheme="majorBidi" w:cstheme="majorBidi"/>
          <w:b/>
          <w:color w:val="000000" w:themeColor="text1"/>
          <w:sz w:val="24"/>
          <w:szCs w:val="24"/>
        </w:rPr>
        <w:t xml:space="preserve">(Studi Kasus </w:t>
      </w:r>
      <w:r w:rsidRPr="0048712A">
        <w:rPr>
          <w:rFonts w:asciiTheme="majorBidi" w:hAnsiTheme="majorBidi" w:cstheme="majorBidi"/>
          <w:b/>
          <w:color w:val="000000" w:themeColor="text1"/>
          <w:sz w:val="24"/>
          <w:szCs w:val="24"/>
        </w:rPr>
        <w:t>BPRS Lantabur Tebuireng</w:t>
      </w:r>
      <w:r w:rsidRPr="00855736">
        <w:rPr>
          <w:rFonts w:asciiTheme="majorBidi" w:hAnsiTheme="majorBidi" w:cstheme="majorBidi"/>
          <w:b/>
          <w:color w:val="000000" w:themeColor="text1"/>
          <w:sz w:val="24"/>
          <w:szCs w:val="24"/>
        </w:rPr>
        <w:t>)”</w:t>
      </w:r>
      <w:r>
        <w:rPr>
          <w:rFonts w:asciiTheme="majorBidi" w:hAnsiTheme="majorBidi" w:cstheme="majorBidi"/>
          <w:b/>
          <w:color w:val="000000" w:themeColor="text1"/>
          <w:sz w:val="24"/>
          <w:szCs w:val="24"/>
        </w:rPr>
        <w:t>.</w:t>
      </w:r>
      <w:proofErr w:type="gramEnd"/>
    </w:p>
    <w:p w:rsidR="00D9206E" w:rsidRDefault="00D9206E" w:rsidP="00D9206E">
      <w:pPr>
        <w:pStyle w:val="ListParagraph"/>
        <w:numPr>
          <w:ilvl w:val="0"/>
          <w:numId w:val="1"/>
        </w:numPr>
        <w:spacing w:after="0" w:line="480" w:lineRule="auto"/>
        <w:ind w:left="426" w:hanging="426"/>
        <w:jc w:val="both"/>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Fokus Penelitian</w:t>
      </w:r>
    </w:p>
    <w:p w:rsidR="00D9206E" w:rsidRPr="0065244F" w:rsidRDefault="00D9206E" w:rsidP="00D9206E">
      <w:pPr>
        <w:pStyle w:val="ListParagraph"/>
        <w:autoSpaceDE w:val="0"/>
        <w:autoSpaceDN w:val="0"/>
        <w:adjustRightInd w:val="0"/>
        <w:spacing w:after="0" w:line="480" w:lineRule="auto"/>
        <w:ind w:left="0" w:firstLine="708"/>
        <w:jc w:val="both"/>
        <w:rPr>
          <w:rFonts w:asciiTheme="majorBidi" w:hAnsiTheme="majorBidi" w:cstheme="majorBidi"/>
          <w:bCs/>
          <w:color w:val="000000" w:themeColor="text1"/>
          <w:sz w:val="24"/>
          <w:szCs w:val="24"/>
        </w:rPr>
      </w:pPr>
      <w:r w:rsidRPr="0065244F">
        <w:rPr>
          <w:rFonts w:asciiTheme="majorBidi" w:eastAsia="Calibri" w:hAnsiTheme="majorBidi" w:cstheme="majorBidi"/>
          <w:bCs/>
          <w:color w:val="000000" w:themeColor="text1"/>
          <w:sz w:val="24"/>
          <w:szCs w:val="24"/>
        </w:rPr>
        <w:t xml:space="preserve">Berdasarkan uraian dari konteks penelitian yang telah disampaikan di atas, maka dapat ditarik suatu permasalahan yang </w:t>
      </w:r>
      <w:proofErr w:type="gramStart"/>
      <w:r w:rsidRPr="0065244F">
        <w:rPr>
          <w:rFonts w:asciiTheme="majorBidi" w:eastAsia="Calibri" w:hAnsiTheme="majorBidi" w:cstheme="majorBidi"/>
          <w:bCs/>
          <w:color w:val="000000" w:themeColor="text1"/>
          <w:sz w:val="24"/>
          <w:szCs w:val="24"/>
        </w:rPr>
        <w:t>akan</w:t>
      </w:r>
      <w:proofErr w:type="gramEnd"/>
      <w:r w:rsidRPr="0065244F">
        <w:rPr>
          <w:rFonts w:asciiTheme="majorBidi" w:eastAsia="Calibri" w:hAnsiTheme="majorBidi" w:cstheme="majorBidi"/>
          <w:bCs/>
          <w:color w:val="000000" w:themeColor="text1"/>
          <w:sz w:val="24"/>
          <w:szCs w:val="24"/>
        </w:rPr>
        <w:t xml:space="preserve"> dikaji lebih mendalam pada penelitian ini, yaitu:</w:t>
      </w:r>
    </w:p>
    <w:p w:rsidR="00D9206E" w:rsidRPr="005E51B4" w:rsidRDefault="00D9206E" w:rsidP="00D9206E">
      <w:pPr>
        <w:pStyle w:val="ListParagraph"/>
        <w:numPr>
          <w:ilvl w:val="0"/>
          <w:numId w:val="2"/>
        </w:numPr>
        <w:spacing w:after="0" w:line="480" w:lineRule="auto"/>
        <w:ind w:left="284" w:hanging="295"/>
        <w:jc w:val="both"/>
        <w:rPr>
          <w:rFonts w:asciiTheme="majorBidi" w:hAnsiTheme="majorBidi" w:cstheme="majorBidi"/>
          <w:b/>
          <w:color w:val="000000" w:themeColor="text1"/>
          <w:sz w:val="24"/>
          <w:szCs w:val="24"/>
        </w:rPr>
      </w:pPr>
      <w:r>
        <w:rPr>
          <w:rFonts w:asciiTheme="majorBidi" w:hAnsiTheme="majorBidi" w:cstheme="majorBidi"/>
          <w:color w:val="000000" w:themeColor="text1"/>
          <w:sz w:val="24"/>
          <w:szCs w:val="24"/>
        </w:rPr>
        <w:t xml:space="preserve">Bagaimana implementasi </w:t>
      </w:r>
      <w:r>
        <w:rPr>
          <w:rFonts w:asciiTheme="majorBidi" w:hAnsiTheme="majorBidi" w:cstheme="majorBidi"/>
          <w:i/>
          <w:color w:val="000000" w:themeColor="text1"/>
          <w:sz w:val="24"/>
          <w:szCs w:val="24"/>
        </w:rPr>
        <w:t xml:space="preserve">Good Corporate Governance </w:t>
      </w:r>
      <w:r>
        <w:rPr>
          <w:rFonts w:asciiTheme="majorBidi" w:hAnsiTheme="majorBidi" w:cstheme="majorBidi"/>
          <w:color w:val="000000" w:themeColor="text1"/>
          <w:sz w:val="24"/>
          <w:szCs w:val="24"/>
        </w:rPr>
        <w:t xml:space="preserve">(GCG) di </w:t>
      </w:r>
      <w:r w:rsidRPr="0048712A">
        <w:rPr>
          <w:rFonts w:asciiTheme="majorBidi" w:hAnsiTheme="majorBidi" w:cstheme="majorBidi"/>
          <w:color w:val="000000" w:themeColor="text1"/>
          <w:sz w:val="24"/>
          <w:szCs w:val="24"/>
        </w:rPr>
        <w:t>BPRS Lantabur Tebuireng</w:t>
      </w:r>
      <w:r>
        <w:rPr>
          <w:rFonts w:asciiTheme="majorBidi" w:hAnsiTheme="majorBidi" w:cstheme="majorBidi"/>
          <w:color w:val="000000" w:themeColor="text1"/>
          <w:sz w:val="24"/>
          <w:szCs w:val="24"/>
        </w:rPr>
        <w:t>?</w:t>
      </w:r>
    </w:p>
    <w:p w:rsidR="00D9206E" w:rsidRPr="005E51B4" w:rsidRDefault="00D9206E" w:rsidP="00D9206E">
      <w:pPr>
        <w:pStyle w:val="ListParagraph"/>
        <w:numPr>
          <w:ilvl w:val="0"/>
          <w:numId w:val="2"/>
        </w:numPr>
        <w:spacing w:after="0" w:line="480" w:lineRule="auto"/>
        <w:ind w:left="284" w:hanging="295"/>
        <w:jc w:val="both"/>
        <w:rPr>
          <w:rFonts w:asciiTheme="majorBidi" w:hAnsiTheme="majorBidi" w:cstheme="majorBidi"/>
          <w:b/>
          <w:color w:val="000000" w:themeColor="text1"/>
          <w:sz w:val="24"/>
          <w:szCs w:val="24"/>
        </w:rPr>
      </w:pPr>
      <w:r>
        <w:rPr>
          <w:rFonts w:asciiTheme="majorBidi" w:hAnsiTheme="majorBidi" w:cstheme="majorBidi"/>
          <w:color w:val="000000" w:themeColor="text1"/>
          <w:sz w:val="24"/>
          <w:szCs w:val="24"/>
        </w:rPr>
        <w:t xml:space="preserve">Bagaimana analisis implementasi </w:t>
      </w:r>
      <w:r>
        <w:rPr>
          <w:rFonts w:asciiTheme="majorBidi" w:hAnsiTheme="majorBidi" w:cstheme="majorBidi"/>
          <w:i/>
          <w:color w:val="000000" w:themeColor="text1"/>
          <w:sz w:val="24"/>
          <w:szCs w:val="24"/>
        </w:rPr>
        <w:t xml:space="preserve">Good Corporate Governance </w:t>
      </w:r>
      <w:r>
        <w:rPr>
          <w:rFonts w:asciiTheme="majorBidi" w:hAnsiTheme="majorBidi" w:cstheme="majorBidi"/>
          <w:color w:val="000000" w:themeColor="text1"/>
          <w:sz w:val="24"/>
          <w:szCs w:val="24"/>
        </w:rPr>
        <w:t xml:space="preserve">(GCG) dalam manajemen risiko pembiayaan di </w:t>
      </w:r>
      <w:r w:rsidRPr="0048712A">
        <w:rPr>
          <w:rFonts w:asciiTheme="majorBidi" w:hAnsiTheme="majorBidi" w:cstheme="majorBidi"/>
          <w:color w:val="000000" w:themeColor="text1"/>
          <w:sz w:val="24"/>
          <w:szCs w:val="24"/>
        </w:rPr>
        <w:t xml:space="preserve">BPRS Lantabur Tebuireng </w:t>
      </w:r>
      <w:r>
        <w:rPr>
          <w:rFonts w:asciiTheme="majorBidi" w:hAnsiTheme="majorBidi" w:cstheme="majorBidi"/>
          <w:color w:val="000000" w:themeColor="text1"/>
          <w:sz w:val="24"/>
          <w:szCs w:val="24"/>
        </w:rPr>
        <w:t>ditinjau dari perspektif Islam?</w:t>
      </w:r>
    </w:p>
    <w:p w:rsidR="00D9206E" w:rsidRPr="005E51B4" w:rsidRDefault="00D9206E" w:rsidP="00D9206E">
      <w:pPr>
        <w:pStyle w:val="ListParagraph"/>
        <w:numPr>
          <w:ilvl w:val="0"/>
          <w:numId w:val="1"/>
        </w:numPr>
        <w:spacing w:after="0" w:line="480" w:lineRule="auto"/>
        <w:ind w:left="426" w:hanging="426"/>
        <w:jc w:val="both"/>
        <w:rPr>
          <w:rFonts w:asciiTheme="majorBidi" w:hAnsiTheme="majorBidi" w:cstheme="majorBidi"/>
          <w:b/>
          <w:color w:val="000000" w:themeColor="text1"/>
          <w:sz w:val="24"/>
          <w:szCs w:val="24"/>
        </w:rPr>
      </w:pPr>
      <w:r>
        <w:rPr>
          <w:rFonts w:asciiTheme="majorBidi" w:hAnsiTheme="majorBidi" w:cstheme="majorBidi"/>
          <w:b/>
          <w:bCs/>
          <w:color w:val="000000" w:themeColor="text1"/>
          <w:sz w:val="24"/>
          <w:szCs w:val="24"/>
        </w:rPr>
        <w:t>Tujuan Penelitian</w:t>
      </w:r>
    </w:p>
    <w:p w:rsidR="00D9206E" w:rsidRDefault="00D9206E" w:rsidP="00D9206E">
      <w:pPr>
        <w:pStyle w:val="ListParagraph"/>
        <w:spacing w:after="0" w:line="480" w:lineRule="auto"/>
        <w:ind w:left="0" w:firstLine="709"/>
        <w:jc w:val="both"/>
        <w:rPr>
          <w:rFonts w:asciiTheme="majorBidi" w:hAnsiTheme="majorBidi" w:cstheme="majorBidi"/>
          <w:color w:val="000000" w:themeColor="text1"/>
          <w:sz w:val="24"/>
          <w:szCs w:val="24"/>
        </w:rPr>
      </w:pPr>
      <w:proofErr w:type="gramStart"/>
      <w:r>
        <w:rPr>
          <w:rFonts w:asciiTheme="majorBidi" w:hAnsiTheme="majorBidi" w:cstheme="majorBidi"/>
          <w:color w:val="000000" w:themeColor="text1"/>
          <w:sz w:val="24"/>
          <w:szCs w:val="24"/>
        </w:rPr>
        <w:t>Sudah semestinya di dalam sebuah penelitian oenulis mempunyai maksud yang menjadi tujuan penulis.</w:t>
      </w:r>
      <w:proofErr w:type="gramEnd"/>
      <w:r>
        <w:rPr>
          <w:rFonts w:asciiTheme="majorBidi" w:hAnsiTheme="majorBidi" w:cstheme="majorBidi"/>
          <w:color w:val="000000" w:themeColor="text1"/>
          <w:sz w:val="24"/>
          <w:szCs w:val="24"/>
        </w:rPr>
        <w:t xml:space="preserve"> Karena tujuan merupakan suatu hal untuk mengungkapkan sasaran yang </w:t>
      </w:r>
      <w:proofErr w:type="gramStart"/>
      <w:r>
        <w:rPr>
          <w:rFonts w:asciiTheme="majorBidi" w:hAnsiTheme="majorBidi" w:cstheme="majorBidi"/>
          <w:color w:val="000000" w:themeColor="text1"/>
          <w:sz w:val="24"/>
          <w:szCs w:val="24"/>
        </w:rPr>
        <w:t>akan</w:t>
      </w:r>
      <w:proofErr w:type="gramEnd"/>
      <w:r>
        <w:rPr>
          <w:rFonts w:asciiTheme="majorBidi" w:hAnsiTheme="majorBidi" w:cstheme="majorBidi"/>
          <w:color w:val="000000" w:themeColor="text1"/>
          <w:sz w:val="24"/>
          <w:szCs w:val="24"/>
        </w:rPr>
        <w:t xml:space="preserve"> dicapai dalam sebuah proses penelitian sebagai jawaban dari persoalan yang telah ditentukan dalam rumusan masalah. Dari rumusan masalah diatas dapat diambil tujuan dari pembahasan berikut:</w:t>
      </w:r>
    </w:p>
    <w:p w:rsidR="00D9206E" w:rsidRPr="00BC7F5D" w:rsidRDefault="00D9206E" w:rsidP="00D9206E">
      <w:pPr>
        <w:pStyle w:val="ListParagraph"/>
        <w:numPr>
          <w:ilvl w:val="0"/>
          <w:numId w:val="6"/>
        </w:numPr>
        <w:spacing w:after="0" w:line="480" w:lineRule="auto"/>
        <w:ind w:left="426"/>
        <w:jc w:val="both"/>
        <w:rPr>
          <w:rFonts w:asciiTheme="majorBidi" w:hAnsiTheme="majorBidi" w:cstheme="majorBidi"/>
          <w:b/>
          <w:color w:val="000000" w:themeColor="text1"/>
          <w:sz w:val="24"/>
          <w:szCs w:val="24"/>
        </w:rPr>
      </w:pPr>
      <w:r w:rsidRPr="00552A70">
        <w:rPr>
          <w:rFonts w:asciiTheme="majorBidi" w:hAnsiTheme="majorBidi" w:cstheme="majorBidi"/>
          <w:color w:val="000000" w:themeColor="text1"/>
          <w:sz w:val="24"/>
          <w:szCs w:val="24"/>
        </w:rPr>
        <w:t xml:space="preserve">Untuk mengetahui seperti </w:t>
      </w:r>
      <w:proofErr w:type="gramStart"/>
      <w:r w:rsidRPr="00552A70">
        <w:rPr>
          <w:rFonts w:asciiTheme="majorBidi" w:hAnsiTheme="majorBidi" w:cstheme="majorBidi"/>
          <w:color w:val="000000" w:themeColor="text1"/>
          <w:sz w:val="24"/>
          <w:szCs w:val="24"/>
        </w:rPr>
        <w:t>apa</w:t>
      </w:r>
      <w:proofErr w:type="gramEnd"/>
      <w:r w:rsidRPr="00552A70">
        <w:rPr>
          <w:rFonts w:asciiTheme="majorBidi" w:hAnsiTheme="majorBidi" w:cstheme="majorBidi"/>
          <w:color w:val="000000" w:themeColor="text1"/>
          <w:sz w:val="24"/>
          <w:szCs w:val="24"/>
        </w:rPr>
        <w:t xml:space="preserve"> implementasi </w:t>
      </w:r>
      <w:r w:rsidRPr="00552A70">
        <w:rPr>
          <w:rFonts w:asciiTheme="majorBidi" w:hAnsiTheme="majorBidi" w:cstheme="majorBidi"/>
          <w:i/>
          <w:color w:val="000000" w:themeColor="text1"/>
          <w:sz w:val="24"/>
          <w:szCs w:val="24"/>
        </w:rPr>
        <w:t xml:space="preserve">Good Corporate Governance </w:t>
      </w:r>
      <w:r w:rsidRPr="00552A70">
        <w:rPr>
          <w:rFonts w:asciiTheme="majorBidi" w:hAnsiTheme="majorBidi" w:cstheme="majorBidi"/>
          <w:color w:val="000000" w:themeColor="text1"/>
          <w:sz w:val="24"/>
          <w:szCs w:val="24"/>
        </w:rPr>
        <w:t xml:space="preserve">(GCG) </w:t>
      </w:r>
      <w:r>
        <w:rPr>
          <w:rFonts w:asciiTheme="majorBidi" w:hAnsiTheme="majorBidi" w:cstheme="majorBidi"/>
          <w:color w:val="000000" w:themeColor="text1"/>
          <w:sz w:val="24"/>
          <w:szCs w:val="24"/>
        </w:rPr>
        <w:t xml:space="preserve">di </w:t>
      </w:r>
      <w:r w:rsidRPr="0048712A">
        <w:rPr>
          <w:rFonts w:asciiTheme="majorBidi" w:hAnsiTheme="majorBidi" w:cstheme="majorBidi"/>
          <w:color w:val="000000" w:themeColor="text1"/>
          <w:sz w:val="24"/>
          <w:szCs w:val="24"/>
        </w:rPr>
        <w:t>BPRS Lantabur Tebuireng</w:t>
      </w:r>
      <w:r>
        <w:rPr>
          <w:rFonts w:asciiTheme="majorBidi" w:hAnsiTheme="majorBidi" w:cstheme="majorBidi"/>
          <w:color w:val="000000" w:themeColor="text1"/>
          <w:sz w:val="24"/>
          <w:szCs w:val="24"/>
        </w:rPr>
        <w:t>.</w:t>
      </w:r>
    </w:p>
    <w:p w:rsidR="00D9206E" w:rsidRPr="00BC7F5D" w:rsidRDefault="00D9206E" w:rsidP="00D9206E">
      <w:pPr>
        <w:pStyle w:val="ListParagraph"/>
        <w:numPr>
          <w:ilvl w:val="0"/>
          <w:numId w:val="6"/>
        </w:numPr>
        <w:spacing w:after="0" w:line="480" w:lineRule="auto"/>
        <w:ind w:left="426"/>
        <w:jc w:val="both"/>
        <w:rPr>
          <w:rFonts w:asciiTheme="majorBidi" w:hAnsiTheme="majorBidi" w:cstheme="majorBidi"/>
          <w:b/>
          <w:color w:val="000000" w:themeColor="text1"/>
          <w:sz w:val="24"/>
          <w:szCs w:val="24"/>
        </w:rPr>
      </w:pPr>
      <w:r w:rsidRPr="00BC7F5D">
        <w:rPr>
          <w:rFonts w:asciiTheme="majorBidi" w:hAnsiTheme="majorBidi" w:cstheme="majorBidi"/>
          <w:color w:val="000000" w:themeColor="text1"/>
          <w:sz w:val="24"/>
          <w:szCs w:val="24"/>
        </w:rPr>
        <w:lastRenderedPageBreak/>
        <w:t xml:space="preserve">Untuk mengetahui analisis implementasi </w:t>
      </w:r>
      <w:r w:rsidRPr="00BC7F5D">
        <w:rPr>
          <w:rFonts w:asciiTheme="majorBidi" w:hAnsiTheme="majorBidi" w:cstheme="majorBidi"/>
          <w:i/>
          <w:color w:val="000000" w:themeColor="text1"/>
          <w:sz w:val="24"/>
          <w:szCs w:val="24"/>
        </w:rPr>
        <w:t xml:space="preserve">Good Corporate Governance </w:t>
      </w:r>
      <w:r>
        <w:rPr>
          <w:rFonts w:asciiTheme="majorBidi" w:hAnsiTheme="majorBidi" w:cstheme="majorBidi"/>
          <w:color w:val="000000" w:themeColor="text1"/>
          <w:sz w:val="24"/>
          <w:szCs w:val="24"/>
        </w:rPr>
        <w:t>(GCG) dalam manajemen</w:t>
      </w:r>
      <w:r w:rsidRPr="00BC7F5D">
        <w:rPr>
          <w:rFonts w:asciiTheme="majorBidi" w:hAnsiTheme="majorBidi" w:cstheme="majorBidi"/>
          <w:color w:val="000000" w:themeColor="text1"/>
          <w:sz w:val="24"/>
          <w:szCs w:val="24"/>
        </w:rPr>
        <w:t xml:space="preserve"> risiko pembiayaan di </w:t>
      </w:r>
      <w:r w:rsidRPr="0048712A">
        <w:rPr>
          <w:rFonts w:asciiTheme="majorBidi" w:hAnsiTheme="majorBidi" w:cstheme="majorBidi"/>
          <w:color w:val="000000" w:themeColor="text1"/>
          <w:sz w:val="24"/>
          <w:szCs w:val="24"/>
        </w:rPr>
        <w:t xml:space="preserve">BPRS Lantabur Tebuireng </w:t>
      </w:r>
      <w:r>
        <w:rPr>
          <w:rFonts w:asciiTheme="majorBidi" w:hAnsiTheme="majorBidi" w:cstheme="majorBidi"/>
          <w:color w:val="000000" w:themeColor="text1"/>
          <w:sz w:val="24"/>
          <w:szCs w:val="24"/>
        </w:rPr>
        <w:t>ditinjau dari perspektif Islam</w:t>
      </w:r>
      <w:r w:rsidRPr="00BC7F5D">
        <w:rPr>
          <w:rFonts w:asciiTheme="majorBidi" w:hAnsiTheme="majorBidi" w:cstheme="majorBidi"/>
          <w:color w:val="000000" w:themeColor="text1"/>
          <w:sz w:val="24"/>
          <w:szCs w:val="24"/>
        </w:rPr>
        <w:t>.</w:t>
      </w:r>
    </w:p>
    <w:p w:rsidR="00D9206E" w:rsidRPr="00552A70" w:rsidRDefault="00D9206E" w:rsidP="00D9206E">
      <w:pPr>
        <w:pStyle w:val="ListParagraph"/>
        <w:numPr>
          <w:ilvl w:val="0"/>
          <w:numId w:val="1"/>
        </w:numPr>
        <w:spacing w:after="0" w:line="480" w:lineRule="auto"/>
        <w:ind w:left="426"/>
        <w:jc w:val="both"/>
        <w:rPr>
          <w:rFonts w:asciiTheme="majorBidi" w:hAnsiTheme="majorBidi" w:cstheme="majorBidi"/>
          <w:b/>
          <w:color w:val="000000" w:themeColor="text1"/>
          <w:sz w:val="24"/>
          <w:szCs w:val="24"/>
        </w:rPr>
      </w:pPr>
      <w:r w:rsidRPr="00552A70">
        <w:rPr>
          <w:rFonts w:asciiTheme="majorBidi" w:hAnsiTheme="majorBidi" w:cstheme="majorBidi"/>
          <w:b/>
          <w:bCs/>
          <w:color w:val="000000" w:themeColor="text1"/>
          <w:sz w:val="24"/>
          <w:szCs w:val="24"/>
        </w:rPr>
        <w:t>Kegunaan Penelitian</w:t>
      </w:r>
    </w:p>
    <w:p w:rsidR="00D9206E" w:rsidRPr="00BC5ECE" w:rsidRDefault="00D9206E" w:rsidP="00D9206E">
      <w:pPr>
        <w:spacing w:after="0" w:line="480" w:lineRule="auto"/>
        <w:ind w:firstLine="709"/>
        <w:jc w:val="both"/>
        <w:rPr>
          <w:rFonts w:asciiTheme="majorBidi" w:hAnsiTheme="majorBidi" w:cstheme="majorBidi"/>
          <w:color w:val="000000" w:themeColor="text1"/>
          <w:sz w:val="24"/>
          <w:szCs w:val="24"/>
        </w:rPr>
      </w:pPr>
      <w:r w:rsidRPr="00BC5ECE">
        <w:rPr>
          <w:rFonts w:asciiTheme="majorBidi" w:hAnsiTheme="majorBidi" w:cstheme="majorBidi"/>
          <w:color w:val="000000" w:themeColor="text1"/>
          <w:sz w:val="24"/>
          <w:szCs w:val="24"/>
        </w:rPr>
        <w:t>Adapun kegunaan penelitian yang dilakukan peneliti adalah:</w:t>
      </w:r>
    </w:p>
    <w:p w:rsidR="00D9206E" w:rsidRDefault="00D9206E" w:rsidP="00D9206E">
      <w:pPr>
        <w:pStyle w:val="ListParagraph"/>
        <w:numPr>
          <w:ilvl w:val="0"/>
          <w:numId w:val="3"/>
        </w:numPr>
        <w:spacing w:after="0" w:line="480" w:lineRule="auto"/>
        <w:ind w:left="284" w:hanging="295"/>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Kegunaan Secara Teoritis</w:t>
      </w:r>
    </w:p>
    <w:p w:rsidR="00D9206E" w:rsidRDefault="00D9206E" w:rsidP="00D9206E">
      <w:pPr>
        <w:spacing w:after="0" w:line="480" w:lineRule="auto"/>
        <w:ind w:firstLine="709"/>
        <w:jc w:val="both"/>
        <w:rPr>
          <w:rFonts w:asciiTheme="majorBidi" w:hAnsiTheme="majorBidi" w:cstheme="majorBidi"/>
          <w:color w:val="000000" w:themeColor="text1"/>
          <w:sz w:val="24"/>
          <w:szCs w:val="24"/>
        </w:rPr>
      </w:pPr>
      <w:proofErr w:type="gramStart"/>
      <w:r w:rsidRPr="00BC5ECE">
        <w:rPr>
          <w:rFonts w:asciiTheme="majorBidi" w:hAnsiTheme="majorBidi" w:cstheme="majorBidi"/>
          <w:color w:val="000000" w:themeColor="text1"/>
          <w:sz w:val="24"/>
          <w:szCs w:val="24"/>
        </w:rPr>
        <w:t>Dalam</w:t>
      </w:r>
      <w:r>
        <w:rPr>
          <w:rFonts w:asciiTheme="majorBidi" w:hAnsiTheme="majorBidi" w:cstheme="majorBidi"/>
          <w:color w:val="000000" w:themeColor="text1"/>
          <w:sz w:val="24"/>
          <w:szCs w:val="24"/>
        </w:rPr>
        <w:t xml:space="preserve"> penelitian ini diharapkan dapat menambah pengetahuan di bidang ekonomi syariah, terutama tentang </w:t>
      </w:r>
      <w:r>
        <w:rPr>
          <w:rFonts w:asciiTheme="majorBidi" w:hAnsiTheme="majorBidi" w:cstheme="majorBidi"/>
          <w:i/>
          <w:color w:val="000000" w:themeColor="text1"/>
          <w:sz w:val="24"/>
          <w:szCs w:val="24"/>
        </w:rPr>
        <w:t xml:space="preserve">Good Corporate Governance </w:t>
      </w:r>
      <w:r>
        <w:rPr>
          <w:rFonts w:asciiTheme="majorBidi" w:hAnsiTheme="majorBidi" w:cstheme="majorBidi"/>
          <w:color w:val="000000" w:themeColor="text1"/>
          <w:sz w:val="24"/>
          <w:szCs w:val="24"/>
        </w:rPr>
        <w:t>(GCG).</w:t>
      </w:r>
      <w:proofErr w:type="gramEnd"/>
      <w:r>
        <w:rPr>
          <w:rFonts w:asciiTheme="majorBidi" w:hAnsiTheme="majorBidi" w:cstheme="majorBidi"/>
          <w:color w:val="000000" w:themeColor="text1"/>
          <w:sz w:val="24"/>
          <w:szCs w:val="24"/>
        </w:rPr>
        <w:t xml:space="preserve"> </w:t>
      </w:r>
    </w:p>
    <w:p w:rsidR="00D9206E" w:rsidRPr="007F760E" w:rsidRDefault="00D9206E" w:rsidP="00D9206E">
      <w:pPr>
        <w:pStyle w:val="ListParagraph"/>
        <w:numPr>
          <w:ilvl w:val="0"/>
          <w:numId w:val="3"/>
        </w:numPr>
        <w:spacing w:after="0" w:line="480" w:lineRule="auto"/>
        <w:ind w:left="42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Kegunaan Secara Praktis</w:t>
      </w:r>
    </w:p>
    <w:p w:rsidR="00D9206E" w:rsidRPr="00BC5ECE" w:rsidRDefault="00D9206E" w:rsidP="00D9206E">
      <w:pPr>
        <w:pStyle w:val="ListParagraph"/>
        <w:numPr>
          <w:ilvl w:val="0"/>
          <w:numId w:val="4"/>
        </w:numPr>
        <w:spacing w:after="0" w:line="480" w:lineRule="auto"/>
        <w:ind w:left="567"/>
        <w:jc w:val="both"/>
        <w:rPr>
          <w:rFonts w:asciiTheme="majorBidi" w:hAnsiTheme="majorBidi" w:cstheme="majorBidi"/>
          <w:color w:val="000000" w:themeColor="text1"/>
          <w:sz w:val="24"/>
          <w:szCs w:val="24"/>
        </w:rPr>
      </w:pPr>
      <w:r w:rsidRPr="00BC5ECE">
        <w:rPr>
          <w:rFonts w:asciiTheme="majorBidi" w:hAnsiTheme="majorBidi" w:cstheme="majorBidi"/>
          <w:color w:val="000000" w:themeColor="text1"/>
          <w:sz w:val="24"/>
          <w:szCs w:val="24"/>
        </w:rPr>
        <w:t>Bagi penulis</w:t>
      </w:r>
    </w:p>
    <w:p w:rsidR="00D9206E" w:rsidRPr="00BC5ECE" w:rsidRDefault="00D9206E" w:rsidP="00D9206E">
      <w:pPr>
        <w:spacing w:after="0" w:line="480" w:lineRule="auto"/>
        <w:ind w:left="567" w:firstLine="709"/>
        <w:jc w:val="both"/>
        <w:rPr>
          <w:rFonts w:asciiTheme="majorBidi" w:hAnsiTheme="majorBidi" w:cstheme="majorBidi"/>
          <w:color w:val="000000" w:themeColor="text1"/>
          <w:sz w:val="24"/>
          <w:szCs w:val="24"/>
        </w:rPr>
      </w:pPr>
      <w:r w:rsidRPr="00BC5ECE">
        <w:rPr>
          <w:rFonts w:asciiTheme="majorBidi" w:hAnsiTheme="majorBidi" w:cstheme="majorBidi"/>
          <w:color w:val="000000" w:themeColor="text1"/>
          <w:sz w:val="24"/>
          <w:szCs w:val="24"/>
        </w:rPr>
        <w:t xml:space="preserve">Dapat </w:t>
      </w:r>
      <w:r>
        <w:rPr>
          <w:rFonts w:asciiTheme="majorBidi" w:hAnsiTheme="majorBidi" w:cstheme="majorBidi"/>
          <w:color w:val="000000" w:themeColor="text1"/>
          <w:sz w:val="24"/>
          <w:szCs w:val="24"/>
        </w:rPr>
        <w:t xml:space="preserve">memperoleh pengalaman belajar memecahkan masalah dengan menerapkan secara </w:t>
      </w:r>
      <w:proofErr w:type="gramStart"/>
      <w:r>
        <w:rPr>
          <w:rFonts w:asciiTheme="majorBidi" w:hAnsiTheme="majorBidi" w:cstheme="majorBidi"/>
          <w:color w:val="000000" w:themeColor="text1"/>
          <w:sz w:val="24"/>
          <w:szCs w:val="24"/>
        </w:rPr>
        <w:t>praktis  dan</w:t>
      </w:r>
      <w:proofErr w:type="gramEnd"/>
      <w:r>
        <w:rPr>
          <w:rFonts w:asciiTheme="majorBidi" w:hAnsiTheme="majorBidi" w:cstheme="majorBidi"/>
          <w:color w:val="000000" w:themeColor="text1"/>
          <w:sz w:val="24"/>
          <w:szCs w:val="24"/>
        </w:rPr>
        <w:t xml:space="preserve"> konseptual tentang masalah yang diteliti di lapangan, dan juga menambah pengetahuan khususnya di bidang </w:t>
      </w:r>
      <w:r>
        <w:rPr>
          <w:rFonts w:asciiTheme="majorBidi" w:hAnsiTheme="majorBidi" w:cstheme="majorBidi"/>
          <w:i/>
          <w:color w:val="000000" w:themeColor="text1"/>
          <w:sz w:val="24"/>
          <w:szCs w:val="24"/>
        </w:rPr>
        <w:t xml:space="preserve">Good Corporate Governance </w:t>
      </w:r>
      <w:r>
        <w:rPr>
          <w:rFonts w:asciiTheme="majorBidi" w:hAnsiTheme="majorBidi" w:cstheme="majorBidi"/>
          <w:color w:val="000000" w:themeColor="text1"/>
          <w:sz w:val="24"/>
          <w:szCs w:val="24"/>
        </w:rPr>
        <w:t>(GCG).</w:t>
      </w:r>
    </w:p>
    <w:p w:rsidR="00D9206E" w:rsidRPr="00EE77F5" w:rsidRDefault="00D9206E" w:rsidP="00D9206E">
      <w:pPr>
        <w:pStyle w:val="ListParagraph"/>
        <w:numPr>
          <w:ilvl w:val="0"/>
          <w:numId w:val="4"/>
        </w:numPr>
        <w:spacing w:after="0" w:line="480" w:lineRule="auto"/>
        <w:ind w:left="567"/>
        <w:jc w:val="both"/>
        <w:rPr>
          <w:rFonts w:asciiTheme="majorBidi" w:hAnsiTheme="majorBidi" w:cstheme="majorBidi"/>
          <w:b/>
          <w:color w:val="000000" w:themeColor="text1"/>
          <w:sz w:val="24"/>
          <w:szCs w:val="24"/>
        </w:rPr>
      </w:pPr>
      <w:r>
        <w:rPr>
          <w:rFonts w:asciiTheme="majorBidi" w:hAnsiTheme="majorBidi" w:cstheme="majorBidi"/>
          <w:color w:val="000000" w:themeColor="text1"/>
          <w:sz w:val="24"/>
          <w:szCs w:val="24"/>
        </w:rPr>
        <w:t>Bagi STAIN Kediri Jurusan Syariah Program Studi Ekonomi Syariah</w:t>
      </w:r>
    </w:p>
    <w:p w:rsidR="00D9206E" w:rsidRDefault="00D9206E" w:rsidP="00D9206E">
      <w:pPr>
        <w:spacing w:after="0" w:line="480" w:lineRule="auto"/>
        <w:ind w:left="567" w:firstLine="709"/>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Hasil penelitian ini dapat dijadikan sebagai masukan dalam mengembangkan ilmu Ekonomi Syariah di Sekolah Tinggi Agama Islam Negeri (STAIN) Kediri Jurusan Syariah Program Studi Ekonomi Syariah dalam memberikan tambahan pengetahuan dari sisi realitas yang kemudian dapat di telaah dan ditindaklanjuti terutama tentang </w:t>
      </w:r>
      <w:r>
        <w:rPr>
          <w:rFonts w:asciiTheme="majorBidi" w:hAnsiTheme="majorBidi" w:cstheme="majorBidi"/>
          <w:i/>
          <w:color w:val="000000" w:themeColor="text1"/>
          <w:sz w:val="24"/>
          <w:szCs w:val="24"/>
        </w:rPr>
        <w:t xml:space="preserve">Good Corporate Governance </w:t>
      </w:r>
      <w:r>
        <w:rPr>
          <w:rFonts w:asciiTheme="majorBidi" w:hAnsiTheme="majorBidi" w:cstheme="majorBidi"/>
          <w:color w:val="000000" w:themeColor="text1"/>
          <w:sz w:val="24"/>
          <w:szCs w:val="24"/>
        </w:rPr>
        <w:t>(GCG) dan menambah khazanah bacaan ilmiah.</w:t>
      </w:r>
    </w:p>
    <w:p w:rsidR="00D9206E" w:rsidRDefault="00D9206E" w:rsidP="00D9206E">
      <w:pPr>
        <w:spacing w:after="0" w:line="480" w:lineRule="auto"/>
        <w:ind w:left="567" w:firstLine="709"/>
        <w:jc w:val="both"/>
        <w:rPr>
          <w:rFonts w:asciiTheme="majorBidi" w:hAnsiTheme="majorBidi" w:cstheme="majorBidi"/>
          <w:color w:val="000000" w:themeColor="text1"/>
          <w:sz w:val="24"/>
          <w:szCs w:val="24"/>
        </w:rPr>
      </w:pPr>
    </w:p>
    <w:p w:rsidR="00D9206E" w:rsidRDefault="00D9206E" w:rsidP="00D9206E">
      <w:pPr>
        <w:spacing w:after="0" w:line="480" w:lineRule="auto"/>
        <w:ind w:left="567" w:firstLine="709"/>
        <w:jc w:val="both"/>
        <w:rPr>
          <w:rFonts w:asciiTheme="majorBidi" w:hAnsiTheme="majorBidi" w:cstheme="majorBidi"/>
          <w:color w:val="000000" w:themeColor="text1"/>
          <w:sz w:val="24"/>
          <w:szCs w:val="24"/>
        </w:rPr>
      </w:pPr>
    </w:p>
    <w:p w:rsidR="00D9206E" w:rsidRPr="00552A70" w:rsidRDefault="00D9206E" w:rsidP="00D9206E">
      <w:pPr>
        <w:pStyle w:val="ListParagraph"/>
        <w:numPr>
          <w:ilvl w:val="0"/>
          <w:numId w:val="4"/>
        </w:numPr>
        <w:spacing w:after="0" w:line="480" w:lineRule="auto"/>
        <w:ind w:left="567"/>
        <w:jc w:val="both"/>
        <w:rPr>
          <w:rFonts w:asciiTheme="majorBidi" w:hAnsiTheme="majorBidi" w:cstheme="majorBidi"/>
          <w:color w:val="000000" w:themeColor="text1"/>
          <w:sz w:val="24"/>
          <w:szCs w:val="24"/>
        </w:rPr>
      </w:pPr>
      <w:r w:rsidRPr="00552A70">
        <w:rPr>
          <w:rFonts w:asciiTheme="majorBidi" w:hAnsiTheme="majorBidi" w:cstheme="majorBidi"/>
          <w:color w:val="000000" w:themeColor="text1"/>
          <w:sz w:val="24"/>
          <w:szCs w:val="24"/>
        </w:rPr>
        <w:lastRenderedPageBreak/>
        <w:t xml:space="preserve">Bagi </w:t>
      </w:r>
      <w:r w:rsidRPr="0048712A">
        <w:rPr>
          <w:rFonts w:asciiTheme="majorBidi" w:hAnsiTheme="majorBidi" w:cstheme="majorBidi"/>
          <w:color w:val="000000" w:themeColor="text1"/>
          <w:sz w:val="24"/>
          <w:szCs w:val="24"/>
        </w:rPr>
        <w:t>BPRS Lantabur Tebuireng</w:t>
      </w:r>
    </w:p>
    <w:p w:rsidR="00D9206E" w:rsidRPr="00552A70" w:rsidRDefault="00D9206E" w:rsidP="00D9206E">
      <w:pPr>
        <w:spacing w:after="0" w:line="480" w:lineRule="auto"/>
        <w:ind w:left="567" w:firstLine="709"/>
        <w:jc w:val="both"/>
        <w:rPr>
          <w:rFonts w:asciiTheme="majorBidi" w:hAnsiTheme="majorBidi" w:cstheme="majorBidi"/>
          <w:color w:val="000000" w:themeColor="text1"/>
          <w:sz w:val="24"/>
          <w:szCs w:val="24"/>
        </w:rPr>
      </w:pPr>
      <w:proofErr w:type="gramStart"/>
      <w:r w:rsidRPr="00552A70">
        <w:rPr>
          <w:rFonts w:asciiTheme="majorBidi" w:hAnsiTheme="majorBidi" w:cstheme="majorBidi"/>
          <w:color w:val="000000" w:themeColor="text1"/>
          <w:sz w:val="24"/>
          <w:szCs w:val="24"/>
        </w:rPr>
        <w:t>Agar dijadikan pertimbangan dalam merumuskan kebijakan yang menyangkut kualitas tata kelola sistem lembaga.</w:t>
      </w:r>
      <w:proofErr w:type="gramEnd"/>
    </w:p>
    <w:p w:rsidR="00D9206E" w:rsidRPr="008B5EFE" w:rsidRDefault="00D9206E" w:rsidP="00D9206E">
      <w:pPr>
        <w:pStyle w:val="ListParagraph"/>
        <w:numPr>
          <w:ilvl w:val="0"/>
          <w:numId w:val="4"/>
        </w:numPr>
        <w:spacing w:after="0" w:line="480" w:lineRule="auto"/>
        <w:ind w:left="567"/>
        <w:jc w:val="both"/>
        <w:rPr>
          <w:rFonts w:asciiTheme="majorBidi" w:hAnsiTheme="majorBidi" w:cstheme="majorBidi"/>
          <w:b/>
          <w:color w:val="000000" w:themeColor="text1"/>
          <w:sz w:val="24"/>
          <w:szCs w:val="24"/>
        </w:rPr>
      </w:pPr>
      <w:r>
        <w:rPr>
          <w:rFonts w:asciiTheme="majorBidi" w:hAnsiTheme="majorBidi" w:cstheme="majorBidi"/>
          <w:color w:val="000000" w:themeColor="text1"/>
          <w:sz w:val="24"/>
          <w:szCs w:val="24"/>
        </w:rPr>
        <w:t>Bagi Masyarakat</w:t>
      </w:r>
    </w:p>
    <w:p w:rsidR="00D9206E" w:rsidRPr="003A15A4" w:rsidRDefault="00D9206E" w:rsidP="00D9206E">
      <w:pPr>
        <w:spacing w:after="0" w:line="480" w:lineRule="auto"/>
        <w:ind w:left="567" w:firstLine="709"/>
        <w:jc w:val="both"/>
        <w:rPr>
          <w:rFonts w:asciiTheme="majorBidi" w:hAnsiTheme="majorBidi" w:cstheme="majorBidi"/>
          <w:color w:val="000000" w:themeColor="text1"/>
          <w:sz w:val="24"/>
          <w:szCs w:val="24"/>
        </w:rPr>
      </w:pPr>
      <w:proofErr w:type="gramStart"/>
      <w:r>
        <w:rPr>
          <w:rFonts w:asciiTheme="majorBidi" w:hAnsiTheme="majorBidi" w:cstheme="majorBidi"/>
          <w:color w:val="000000" w:themeColor="text1"/>
          <w:sz w:val="24"/>
          <w:szCs w:val="24"/>
        </w:rPr>
        <w:t>Dapat memberikan informasi yang berguna bagi orang yang berkepentingan dalam bidang pengawasan, khususnya yang menerapkan GCG.</w:t>
      </w:r>
      <w:proofErr w:type="gramEnd"/>
      <w:r>
        <w:rPr>
          <w:rFonts w:asciiTheme="majorBidi" w:hAnsiTheme="majorBidi" w:cstheme="majorBidi"/>
          <w:color w:val="000000" w:themeColor="text1"/>
          <w:sz w:val="24"/>
          <w:szCs w:val="24"/>
        </w:rPr>
        <w:t xml:space="preserve"> </w:t>
      </w:r>
      <w:proofErr w:type="gramStart"/>
      <w:r>
        <w:rPr>
          <w:rFonts w:asciiTheme="majorBidi" w:hAnsiTheme="majorBidi" w:cstheme="majorBidi"/>
          <w:color w:val="000000" w:themeColor="text1"/>
          <w:sz w:val="24"/>
          <w:szCs w:val="24"/>
        </w:rPr>
        <w:t>Serta dapat digunakan sebagai bahan referensi bagi peneliti berikutnya dan menindak lanjuti dengan penelitian baru.</w:t>
      </w:r>
      <w:proofErr w:type="gramEnd"/>
    </w:p>
    <w:p w:rsidR="00D9206E" w:rsidRDefault="00D9206E" w:rsidP="00D9206E">
      <w:pPr>
        <w:pStyle w:val="ListParagraph"/>
        <w:numPr>
          <w:ilvl w:val="0"/>
          <w:numId w:val="1"/>
        </w:numPr>
        <w:spacing w:after="0" w:line="480" w:lineRule="auto"/>
        <w:ind w:left="426"/>
        <w:jc w:val="both"/>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Telaah Pustaka</w:t>
      </w:r>
    </w:p>
    <w:p w:rsidR="00D9206E" w:rsidRPr="004E3838" w:rsidRDefault="00D9206E" w:rsidP="00D9206E">
      <w:pPr>
        <w:pStyle w:val="ListParagraph"/>
        <w:spacing w:after="0" w:line="480" w:lineRule="auto"/>
        <w:ind w:left="0" w:firstLine="709"/>
        <w:jc w:val="both"/>
        <w:rPr>
          <w:rFonts w:asciiTheme="majorBidi" w:hAnsiTheme="majorBidi" w:cstheme="majorBidi"/>
          <w:b/>
          <w:color w:val="000000" w:themeColor="text1"/>
          <w:sz w:val="24"/>
          <w:szCs w:val="24"/>
        </w:rPr>
      </w:pPr>
      <w:r>
        <w:rPr>
          <w:rFonts w:asciiTheme="majorBidi" w:hAnsiTheme="majorBidi" w:cstheme="majorBidi"/>
          <w:color w:val="000000" w:themeColor="text1"/>
          <w:sz w:val="24"/>
          <w:szCs w:val="24"/>
        </w:rPr>
        <w:t xml:space="preserve">Dalam skripsi ini penulis akan membahas secara detail tentang </w:t>
      </w:r>
      <w:r>
        <w:rPr>
          <w:rFonts w:asciiTheme="majorBidi" w:hAnsiTheme="majorBidi" w:cstheme="majorBidi"/>
          <w:b/>
          <w:color w:val="000000" w:themeColor="text1"/>
          <w:sz w:val="24"/>
          <w:szCs w:val="24"/>
        </w:rPr>
        <w:t xml:space="preserve">“Implementasi </w:t>
      </w:r>
      <w:r>
        <w:rPr>
          <w:rFonts w:asciiTheme="majorBidi" w:hAnsiTheme="majorBidi" w:cstheme="majorBidi"/>
          <w:b/>
          <w:i/>
          <w:color w:val="000000" w:themeColor="text1"/>
          <w:sz w:val="24"/>
          <w:szCs w:val="24"/>
        </w:rPr>
        <w:t xml:space="preserve">Good Corporate </w:t>
      </w:r>
      <w:proofErr w:type="gramStart"/>
      <w:r>
        <w:rPr>
          <w:rFonts w:asciiTheme="majorBidi" w:hAnsiTheme="majorBidi" w:cstheme="majorBidi"/>
          <w:b/>
          <w:i/>
          <w:color w:val="000000" w:themeColor="text1"/>
          <w:sz w:val="24"/>
          <w:szCs w:val="24"/>
        </w:rPr>
        <w:t xml:space="preserve">Governance </w:t>
      </w:r>
      <w:r>
        <w:rPr>
          <w:rFonts w:asciiTheme="majorBidi" w:hAnsiTheme="majorBidi" w:cstheme="majorBidi"/>
          <w:b/>
          <w:color w:val="000000" w:themeColor="text1"/>
          <w:sz w:val="24"/>
          <w:szCs w:val="24"/>
        </w:rPr>
        <w:t xml:space="preserve"> Dalam</w:t>
      </w:r>
      <w:proofErr w:type="gramEnd"/>
      <w:r>
        <w:rPr>
          <w:rFonts w:asciiTheme="majorBidi" w:hAnsiTheme="majorBidi" w:cstheme="majorBidi"/>
          <w:b/>
          <w:color w:val="000000" w:themeColor="text1"/>
          <w:sz w:val="24"/>
          <w:szCs w:val="24"/>
        </w:rPr>
        <w:t xml:space="preserve"> Manajemen Risiko Pembiayaan Ditinjau Dari Perspektif Islam </w:t>
      </w:r>
      <w:r w:rsidRPr="004E3838">
        <w:rPr>
          <w:rFonts w:asciiTheme="majorBidi" w:hAnsiTheme="majorBidi" w:cstheme="majorBidi"/>
          <w:b/>
          <w:color w:val="000000" w:themeColor="text1"/>
          <w:sz w:val="24"/>
          <w:szCs w:val="24"/>
        </w:rPr>
        <w:t xml:space="preserve">(Studi Kasus </w:t>
      </w:r>
      <w:r w:rsidRPr="0048712A">
        <w:rPr>
          <w:rFonts w:asciiTheme="majorBidi" w:hAnsiTheme="majorBidi" w:cstheme="majorBidi"/>
          <w:b/>
          <w:color w:val="000000" w:themeColor="text1"/>
          <w:sz w:val="24"/>
          <w:szCs w:val="24"/>
        </w:rPr>
        <w:t>BPRS Lantabur Tebuireng</w:t>
      </w:r>
      <w:r w:rsidRPr="004E3838">
        <w:rPr>
          <w:rFonts w:asciiTheme="majorBidi" w:hAnsiTheme="majorBidi" w:cstheme="majorBidi"/>
          <w:b/>
          <w:color w:val="000000" w:themeColor="text1"/>
          <w:sz w:val="24"/>
          <w:szCs w:val="24"/>
        </w:rPr>
        <w:t xml:space="preserve">)”. </w:t>
      </w:r>
      <w:r w:rsidRPr="004E3838">
        <w:rPr>
          <w:rFonts w:asciiTheme="majorBidi" w:hAnsiTheme="majorBidi" w:cstheme="majorBidi"/>
          <w:color w:val="000000" w:themeColor="text1"/>
          <w:sz w:val="24"/>
          <w:szCs w:val="24"/>
        </w:rPr>
        <w:t xml:space="preserve">Pada dasarnya, dalam sebuah skripsi telaah pustaka merupakan identitas suatu permasalahan yang </w:t>
      </w:r>
      <w:proofErr w:type="gramStart"/>
      <w:r w:rsidRPr="004E3838">
        <w:rPr>
          <w:rFonts w:asciiTheme="majorBidi" w:hAnsiTheme="majorBidi" w:cstheme="majorBidi"/>
          <w:color w:val="000000" w:themeColor="text1"/>
          <w:sz w:val="24"/>
          <w:szCs w:val="24"/>
        </w:rPr>
        <w:t>akan</w:t>
      </w:r>
      <w:proofErr w:type="gramEnd"/>
      <w:r w:rsidRPr="004E3838">
        <w:rPr>
          <w:rFonts w:asciiTheme="majorBidi" w:hAnsiTheme="majorBidi" w:cstheme="majorBidi"/>
          <w:color w:val="000000" w:themeColor="text1"/>
          <w:sz w:val="24"/>
          <w:szCs w:val="24"/>
        </w:rPr>
        <w:t xml:space="preserve"> dibahas. Apakah permasalah itu pernah diteliti seseorang atau belum agar tidak terjadi suatu karya yang </w:t>
      </w:r>
      <w:proofErr w:type="gramStart"/>
      <w:r w:rsidRPr="004E3838">
        <w:rPr>
          <w:rFonts w:asciiTheme="majorBidi" w:hAnsiTheme="majorBidi" w:cstheme="majorBidi"/>
          <w:color w:val="000000" w:themeColor="text1"/>
          <w:sz w:val="24"/>
          <w:szCs w:val="24"/>
        </w:rPr>
        <w:t>sama</w:t>
      </w:r>
      <w:proofErr w:type="gramEnd"/>
      <w:r w:rsidRPr="004E3838">
        <w:rPr>
          <w:rFonts w:asciiTheme="majorBidi" w:hAnsiTheme="majorBidi" w:cstheme="majorBidi"/>
          <w:color w:val="000000" w:themeColor="text1"/>
          <w:sz w:val="24"/>
          <w:szCs w:val="24"/>
        </w:rPr>
        <w:t>.</w:t>
      </w:r>
    </w:p>
    <w:p w:rsidR="00D9206E" w:rsidRPr="001701D2" w:rsidRDefault="00D9206E" w:rsidP="00D9206E">
      <w:pPr>
        <w:pStyle w:val="ListParagraph"/>
        <w:spacing w:after="0" w:line="480" w:lineRule="auto"/>
        <w:ind w:left="0" w:firstLine="709"/>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Sejauh pengetahuan penulis, masalah i</w:t>
      </w:r>
      <w:r w:rsidRPr="00593E4D">
        <w:rPr>
          <w:rFonts w:asciiTheme="majorBidi" w:hAnsiTheme="majorBidi" w:cstheme="majorBidi"/>
          <w:color w:val="000000" w:themeColor="text1"/>
          <w:sz w:val="24"/>
          <w:szCs w:val="24"/>
        </w:rPr>
        <w:t xml:space="preserve">mplementasi </w:t>
      </w:r>
      <w:r w:rsidRPr="00593E4D">
        <w:rPr>
          <w:rFonts w:asciiTheme="majorBidi" w:hAnsiTheme="majorBidi" w:cstheme="majorBidi"/>
          <w:i/>
          <w:color w:val="000000" w:themeColor="text1"/>
          <w:sz w:val="24"/>
          <w:szCs w:val="24"/>
        </w:rPr>
        <w:t xml:space="preserve">Good Corporate Governance </w:t>
      </w:r>
      <w:r>
        <w:rPr>
          <w:rFonts w:asciiTheme="majorBidi" w:hAnsiTheme="majorBidi" w:cstheme="majorBidi"/>
          <w:color w:val="000000" w:themeColor="text1"/>
          <w:sz w:val="24"/>
          <w:szCs w:val="24"/>
        </w:rPr>
        <w:t xml:space="preserve">(GCG) </w:t>
      </w:r>
      <w:proofErr w:type="gramStart"/>
      <w:r>
        <w:rPr>
          <w:rFonts w:asciiTheme="majorBidi" w:hAnsiTheme="majorBidi" w:cstheme="majorBidi"/>
          <w:color w:val="000000" w:themeColor="text1"/>
          <w:sz w:val="24"/>
          <w:szCs w:val="24"/>
        </w:rPr>
        <w:t>dalam  manajemen</w:t>
      </w:r>
      <w:proofErr w:type="gramEnd"/>
      <w:r>
        <w:rPr>
          <w:rFonts w:asciiTheme="majorBidi" w:hAnsiTheme="majorBidi" w:cstheme="majorBidi"/>
          <w:color w:val="000000" w:themeColor="text1"/>
          <w:sz w:val="24"/>
          <w:szCs w:val="24"/>
        </w:rPr>
        <w:t xml:space="preserve"> r</w:t>
      </w:r>
      <w:r w:rsidRPr="00593E4D">
        <w:rPr>
          <w:rFonts w:asciiTheme="majorBidi" w:hAnsiTheme="majorBidi" w:cstheme="majorBidi"/>
          <w:color w:val="000000" w:themeColor="text1"/>
          <w:sz w:val="24"/>
          <w:szCs w:val="24"/>
        </w:rPr>
        <w:t xml:space="preserve">isiko </w:t>
      </w:r>
      <w:r>
        <w:rPr>
          <w:rFonts w:asciiTheme="majorBidi" w:hAnsiTheme="majorBidi" w:cstheme="majorBidi"/>
          <w:color w:val="000000" w:themeColor="text1"/>
          <w:sz w:val="24"/>
          <w:szCs w:val="24"/>
        </w:rPr>
        <w:t>pembiayaan p</w:t>
      </w:r>
      <w:r w:rsidRPr="00593E4D">
        <w:rPr>
          <w:rFonts w:asciiTheme="majorBidi" w:hAnsiTheme="majorBidi" w:cstheme="majorBidi"/>
          <w:color w:val="000000" w:themeColor="text1"/>
          <w:sz w:val="24"/>
          <w:szCs w:val="24"/>
        </w:rPr>
        <w:t xml:space="preserve">ada </w:t>
      </w:r>
      <w:r>
        <w:rPr>
          <w:rFonts w:asciiTheme="majorBidi" w:hAnsiTheme="majorBidi" w:cstheme="majorBidi"/>
          <w:color w:val="000000" w:themeColor="text1"/>
          <w:sz w:val="24"/>
          <w:szCs w:val="24"/>
        </w:rPr>
        <w:t>perbankan syariah belum ada yang membahas secara spesifik. Namun setelah penulis melakukan beberapa penelusuran judul skripsi, ada beberapa skripsi yang dapat dijadikan bandingan, yakni:</w:t>
      </w:r>
    </w:p>
    <w:p w:rsidR="00D9206E" w:rsidRDefault="00D9206E" w:rsidP="00D9206E">
      <w:pPr>
        <w:pStyle w:val="ListParagraph"/>
        <w:numPr>
          <w:ilvl w:val="0"/>
          <w:numId w:val="5"/>
        </w:numPr>
        <w:spacing w:after="0" w:line="480" w:lineRule="auto"/>
        <w:ind w:left="42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Penelitian yang pertama dilakukan oleh Nurul Aini (2013) dengan judul skripsi “Implementasi Manajemen Risiko Terhadap Pembiayaaan Bermasalah Di BMT Beringraharjo Cabang Nganjuk.” Penelitian ini menjelaskan </w:t>
      </w:r>
      <w:r>
        <w:rPr>
          <w:rFonts w:asciiTheme="majorBidi" w:hAnsiTheme="majorBidi" w:cstheme="majorBidi"/>
          <w:color w:val="000000" w:themeColor="text1"/>
          <w:sz w:val="24"/>
          <w:szCs w:val="24"/>
        </w:rPr>
        <w:lastRenderedPageBreak/>
        <w:t xml:space="preserve">bagaimana cara untuk mengatasi pembiayaan bermasalah sesuai dengan tingkat risiko yang dialami oleh nasabah yang bersangkutan antara lain melalui pendampingan, perpanjangan, waktu pengembalian, pemberian surat pemberitahuan, surat peringatan I, II dan III dan sita jaminan. </w:t>
      </w:r>
    </w:p>
    <w:p w:rsidR="00D9206E" w:rsidRDefault="00D9206E" w:rsidP="00D9206E">
      <w:pPr>
        <w:pStyle w:val="ListParagraph"/>
        <w:numPr>
          <w:ilvl w:val="0"/>
          <w:numId w:val="5"/>
        </w:numPr>
        <w:spacing w:after="0" w:line="480" w:lineRule="auto"/>
        <w:ind w:left="42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Penelitian yang kedua dilakukan oleh Carina Hermanda (2010) dengan judul skripsi “Penerapan </w:t>
      </w:r>
      <w:r w:rsidRPr="00593E4D">
        <w:rPr>
          <w:rFonts w:asciiTheme="majorBidi" w:hAnsiTheme="majorBidi" w:cstheme="majorBidi"/>
          <w:i/>
          <w:color w:val="000000" w:themeColor="text1"/>
          <w:sz w:val="24"/>
          <w:szCs w:val="24"/>
        </w:rPr>
        <w:t xml:space="preserve">Good Corporate Governance </w:t>
      </w:r>
      <w:r w:rsidRPr="00593E4D">
        <w:rPr>
          <w:rFonts w:asciiTheme="majorBidi" w:hAnsiTheme="majorBidi" w:cstheme="majorBidi"/>
          <w:color w:val="000000" w:themeColor="text1"/>
          <w:sz w:val="24"/>
          <w:szCs w:val="24"/>
        </w:rPr>
        <w:t xml:space="preserve">(GCG) </w:t>
      </w:r>
      <w:r>
        <w:rPr>
          <w:rFonts w:asciiTheme="majorBidi" w:hAnsiTheme="majorBidi" w:cstheme="majorBidi"/>
          <w:color w:val="000000" w:themeColor="text1"/>
          <w:sz w:val="24"/>
          <w:szCs w:val="24"/>
        </w:rPr>
        <w:t xml:space="preserve">Terhadap Kinerja Keuangan Perusahaan.” Penelitian ini menjelaskan pengaruh penerapan </w:t>
      </w:r>
      <w:r w:rsidRPr="00593E4D">
        <w:rPr>
          <w:rFonts w:asciiTheme="majorBidi" w:hAnsiTheme="majorBidi" w:cstheme="majorBidi"/>
          <w:i/>
          <w:color w:val="000000" w:themeColor="text1"/>
          <w:sz w:val="24"/>
          <w:szCs w:val="24"/>
        </w:rPr>
        <w:t xml:space="preserve">Good Corporate Governance </w:t>
      </w:r>
      <w:r w:rsidRPr="00593E4D">
        <w:rPr>
          <w:rFonts w:asciiTheme="majorBidi" w:hAnsiTheme="majorBidi" w:cstheme="majorBidi"/>
          <w:color w:val="000000" w:themeColor="text1"/>
          <w:sz w:val="24"/>
          <w:szCs w:val="24"/>
        </w:rPr>
        <w:t xml:space="preserve">(GCG) </w:t>
      </w:r>
      <w:r>
        <w:rPr>
          <w:rFonts w:asciiTheme="majorBidi" w:hAnsiTheme="majorBidi" w:cstheme="majorBidi"/>
          <w:color w:val="000000" w:themeColor="text1"/>
          <w:sz w:val="24"/>
          <w:szCs w:val="24"/>
        </w:rPr>
        <w:t xml:space="preserve">terhadap kinerja keuangan perusahaan yang diukur dengan </w:t>
      </w:r>
      <w:r>
        <w:rPr>
          <w:rFonts w:asciiTheme="majorBidi" w:hAnsiTheme="majorBidi" w:cstheme="majorBidi"/>
          <w:i/>
          <w:color w:val="000000" w:themeColor="text1"/>
          <w:sz w:val="24"/>
          <w:szCs w:val="24"/>
        </w:rPr>
        <w:t xml:space="preserve">economic value added </w:t>
      </w:r>
      <w:r>
        <w:rPr>
          <w:rFonts w:asciiTheme="majorBidi" w:hAnsiTheme="majorBidi" w:cstheme="majorBidi"/>
          <w:color w:val="000000" w:themeColor="text1"/>
          <w:sz w:val="24"/>
          <w:szCs w:val="24"/>
        </w:rPr>
        <w:t>(EVA).</w:t>
      </w:r>
    </w:p>
    <w:p w:rsidR="00D9206E" w:rsidRDefault="00D9206E" w:rsidP="00D9206E">
      <w:pPr>
        <w:pStyle w:val="ListParagraph"/>
        <w:numPr>
          <w:ilvl w:val="0"/>
          <w:numId w:val="5"/>
        </w:numPr>
        <w:spacing w:after="0" w:line="480" w:lineRule="auto"/>
        <w:ind w:left="42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Aunul Muizz Achady (2013) </w:t>
      </w:r>
      <w:r w:rsidRPr="0015307F">
        <w:rPr>
          <w:rFonts w:asciiTheme="majorBidi" w:hAnsiTheme="majorBidi" w:cstheme="majorBidi"/>
          <w:color w:val="000000" w:themeColor="text1"/>
          <w:sz w:val="24"/>
          <w:szCs w:val="24"/>
        </w:rPr>
        <w:t>da</w:t>
      </w:r>
      <w:r>
        <w:rPr>
          <w:rFonts w:asciiTheme="majorBidi" w:hAnsiTheme="majorBidi" w:cstheme="majorBidi"/>
          <w:color w:val="000000" w:themeColor="text1"/>
          <w:sz w:val="24"/>
          <w:szCs w:val="24"/>
        </w:rPr>
        <w:t xml:space="preserve">lam skripsinya yang berjudul “Penerapan </w:t>
      </w:r>
      <w:r w:rsidRPr="0015307F">
        <w:rPr>
          <w:rFonts w:asciiTheme="majorBidi" w:hAnsiTheme="majorBidi" w:cstheme="majorBidi"/>
          <w:color w:val="000000" w:themeColor="text1"/>
          <w:sz w:val="24"/>
          <w:szCs w:val="24"/>
        </w:rPr>
        <w:t>Manajemen Risiko Pembiayaa</w:t>
      </w:r>
      <w:r>
        <w:rPr>
          <w:rFonts w:asciiTheme="majorBidi" w:hAnsiTheme="majorBidi" w:cstheme="majorBidi"/>
          <w:color w:val="000000" w:themeColor="text1"/>
          <w:sz w:val="24"/>
          <w:szCs w:val="24"/>
        </w:rPr>
        <w:t xml:space="preserve">n Dalam Menjaga Likuiditas Bank </w:t>
      </w:r>
      <w:r w:rsidRPr="0015307F">
        <w:rPr>
          <w:rFonts w:asciiTheme="majorBidi" w:hAnsiTheme="majorBidi" w:cstheme="majorBidi"/>
          <w:color w:val="000000" w:themeColor="text1"/>
          <w:sz w:val="24"/>
          <w:szCs w:val="24"/>
        </w:rPr>
        <w:t>(Studi di Bank Muamalat Indonesia Cabang S</w:t>
      </w:r>
      <w:r>
        <w:rPr>
          <w:rFonts w:asciiTheme="majorBidi" w:hAnsiTheme="majorBidi" w:cstheme="majorBidi"/>
          <w:color w:val="000000" w:themeColor="text1"/>
          <w:sz w:val="24"/>
          <w:szCs w:val="24"/>
        </w:rPr>
        <w:t xml:space="preserve">urabaya)”. Dalam penelitian ini </w:t>
      </w:r>
      <w:r w:rsidRPr="0015307F">
        <w:rPr>
          <w:rFonts w:asciiTheme="majorBidi" w:hAnsiTheme="majorBidi" w:cstheme="majorBidi"/>
          <w:color w:val="000000" w:themeColor="text1"/>
          <w:sz w:val="24"/>
          <w:szCs w:val="24"/>
        </w:rPr>
        <w:t xml:space="preserve">menggunakan metode kualitatif dengan pendekatan deskriptif. Penelitian ini membahas tentang pengelolan serta </w:t>
      </w:r>
      <w:proofErr w:type="gramStart"/>
      <w:r w:rsidRPr="0015307F">
        <w:rPr>
          <w:rFonts w:asciiTheme="majorBidi" w:hAnsiTheme="majorBidi" w:cstheme="majorBidi"/>
          <w:color w:val="000000" w:themeColor="text1"/>
          <w:sz w:val="24"/>
          <w:szCs w:val="24"/>
        </w:rPr>
        <w:t>penerapan  manajemen</w:t>
      </w:r>
      <w:proofErr w:type="gramEnd"/>
      <w:r w:rsidRPr="0015307F">
        <w:rPr>
          <w:rFonts w:asciiTheme="majorBidi" w:hAnsiTheme="majorBidi" w:cstheme="majorBidi"/>
          <w:color w:val="000000" w:themeColor="text1"/>
          <w:sz w:val="24"/>
          <w:szCs w:val="24"/>
        </w:rPr>
        <w:t xml:space="preserve"> risiko pembiayaan </w:t>
      </w:r>
      <w:r>
        <w:rPr>
          <w:rFonts w:asciiTheme="majorBidi" w:hAnsiTheme="majorBidi" w:cstheme="majorBidi"/>
          <w:color w:val="000000" w:themeColor="text1"/>
          <w:sz w:val="24"/>
          <w:szCs w:val="24"/>
        </w:rPr>
        <w:t xml:space="preserve">di Bank Muamalat Indonesia Cabang  Surabaya. Dari hasil penelitian </w:t>
      </w:r>
      <w:r w:rsidRPr="0015307F">
        <w:rPr>
          <w:rFonts w:asciiTheme="majorBidi" w:hAnsiTheme="majorBidi" w:cstheme="majorBidi"/>
          <w:color w:val="000000" w:themeColor="text1"/>
          <w:sz w:val="24"/>
          <w:szCs w:val="24"/>
        </w:rPr>
        <w:t>ini,</w:t>
      </w:r>
      <w:r>
        <w:rPr>
          <w:rFonts w:asciiTheme="majorBidi" w:hAnsiTheme="majorBidi" w:cstheme="majorBidi"/>
          <w:color w:val="000000" w:themeColor="text1"/>
          <w:sz w:val="24"/>
          <w:szCs w:val="24"/>
        </w:rPr>
        <w:t xml:space="preserve"> </w:t>
      </w:r>
      <w:proofErr w:type="gramStart"/>
      <w:r w:rsidRPr="0015307F">
        <w:rPr>
          <w:rFonts w:asciiTheme="majorBidi" w:hAnsiTheme="majorBidi" w:cstheme="majorBidi"/>
          <w:color w:val="000000" w:themeColor="text1"/>
          <w:sz w:val="24"/>
          <w:szCs w:val="24"/>
        </w:rPr>
        <w:t>disimpulkan  bahwa</w:t>
      </w:r>
      <w:proofErr w:type="gramEnd"/>
      <w:r w:rsidRPr="0015307F">
        <w:rPr>
          <w:rFonts w:asciiTheme="majorBidi" w:hAnsiTheme="majorBidi" w:cstheme="majorBidi"/>
          <w:color w:val="000000" w:themeColor="text1"/>
          <w:sz w:val="24"/>
          <w:szCs w:val="24"/>
        </w:rPr>
        <w:t xml:space="preserve">  pengelolaan  ris</w:t>
      </w:r>
      <w:r>
        <w:rPr>
          <w:rFonts w:asciiTheme="majorBidi" w:hAnsiTheme="majorBidi" w:cstheme="majorBidi"/>
          <w:color w:val="000000" w:themeColor="text1"/>
          <w:sz w:val="24"/>
          <w:szCs w:val="24"/>
        </w:rPr>
        <w:t xml:space="preserve">iko pembiayaan telah </w:t>
      </w:r>
      <w:r w:rsidRPr="0015307F">
        <w:rPr>
          <w:rFonts w:asciiTheme="majorBidi" w:hAnsiTheme="majorBidi" w:cstheme="majorBidi"/>
          <w:color w:val="000000" w:themeColor="text1"/>
          <w:sz w:val="24"/>
          <w:szCs w:val="24"/>
        </w:rPr>
        <w:t xml:space="preserve">sesuai  dengan </w:t>
      </w:r>
      <w:r>
        <w:rPr>
          <w:rFonts w:asciiTheme="majorBidi" w:hAnsiTheme="majorBidi" w:cstheme="majorBidi"/>
          <w:color w:val="000000" w:themeColor="text1"/>
          <w:sz w:val="24"/>
          <w:szCs w:val="24"/>
        </w:rPr>
        <w:t xml:space="preserve">arahan, pedoman, dan  kebijakan dari Bank Muamalat Indonesia </w:t>
      </w:r>
      <w:r w:rsidRPr="0015307F">
        <w:rPr>
          <w:rFonts w:asciiTheme="majorBidi" w:hAnsiTheme="majorBidi" w:cstheme="majorBidi"/>
          <w:color w:val="000000" w:themeColor="text1"/>
          <w:sz w:val="24"/>
          <w:szCs w:val="24"/>
        </w:rPr>
        <w:t>Pusat.</w:t>
      </w:r>
      <w:r>
        <w:rPr>
          <w:rFonts w:asciiTheme="majorBidi" w:hAnsiTheme="majorBidi" w:cstheme="majorBidi"/>
          <w:color w:val="000000" w:themeColor="text1"/>
          <w:sz w:val="24"/>
          <w:szCs w:val="24"/>
        </w:rPr>
        <w:t xml:space="preserve"> </w:t>
      </w:r>
    </w:p>
    <w:p w:rsidR="00D9206E" w:rsidRPr="001941BD" w:rsidRDefault="00D9206E" w:rsidP="00D9206E">
      <w:pPr>
        <w:pStyle w:val="ListParagraph"/>
        <w:numPr>
          <w:ilvl w:val="0"/>
          <w:numId w:val="5"/>
        </w:numPr>
        <w:spacing w:after="0" w:line="480" w:lineRule="auto"/>
        <w:ind w:left="42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Mahmal </w:t>
      </w:r>
      <w:r w:rsidRPr="0015307F">
        <w:rPr>
          <w:rFonts w:asciiTheme="majorBidi" w:hAnsiTheme="majorBidi" w:cstheme="majorBidi"/>
          <w:color w:val="000000" w:themeColor="text1"/>
          <w:sz w:val="24"/>
          <w:szCs w:val="24"/>
        </w:rPr>
        <w:t xml:space="preserve">Rizal (2009) dalam skripsinya yang </w:t>
      </w:r>
      <w:proofErr w:type="gramStart"/>
      <w:r w:rsidRPr="0015307F">
        <w:rPr>
          <w:rFonts w:asciiTheme="majorBidi" w:hAnsiTheme="majorBidi" w:cstheme="majorBidi"/>
          <w:color w:val="000000" w:themeColor="text1"/>
          <w:sz w:val="24"/>
          <w:szCs w:val="24"/>
        </w:rPr>
        <w:t>berjudul  “</w:t>
      </w:r>
      <w:proofErr w:type="gramEnd"/>
      <w:r w:rsidRPr="0015307F">
        <w:rPr>
          <w:rFonts w:asciiTheme="majorBidi" w:hAnsiTheme="majorBidi" w:cstheme="majorBidi"/>
          <w:color w:val="000000" w:themeColor="text1"/>
          <w:sz w:val="24"/>
          <w:szCs w:val="24"/>
        </w:rPr>
        <w:t xml:space="preserve">Meminimalisir </w:t>
      </w:r>
      <w:r>
        <w:rPr>
          <w:rFonts w:asciiTheme="majorBidi" w:hAnsiTheme="majorBidi" w:cstheme="majorBidi"/>
          <w:color w:val="000000" w:themeColor="text1"/>
          <w:sz w:val="24"/>
          <w:szCs w:val="24"/>
        </w:rPr>
        <w:t xml:space="preserve">Risiko Pembiayaan Untuk </w:t>
      </w:r>
      <w:r w:rsidRPr="0015307F">
        <w:rPr>
          <w:rFonts w:asciiTheme="majorBidi" w:hAnsiTheme="majorBidi" w:cstheme="majorBidi"/>
          <w:color w:val="000000" w:themeColor="text1"/>
          <w:sz w:val="24"/>
          <w:szCs w:val="24"/>
        </w:rPr>
        <w:t xml:space="preserve">UKM </w:t>
      </w:r>
      <w:r>
        <w:rPr>
          <w:rFonts w:asciiTheme="majorBidi" w:hAnsiTheme="majorBidi" w:cstheme="majorBidi"/>
          <w:color w:val="000000" w:themeColor="text1"/>
          <w:sz w:val="24"/>
          <w:szCs w:val="24"/>
        </w:rPr>
        <w:t xml:space="preserve">Produktif Di Perbankan Syariah (Study Kasus Bank DKI Syariah Cabang Wahid Hasyim)”. Dalam penelitian ini menggunakan deskriptif analisis. Dalam penelitian ini membahas </w:t>
      </w:r>
      <w:r w:rsidRPr="0015307F">
        <w:rPr>
          <w:rFonts w:asciiTheme="majorBidi" w:hAnsiTheme="majorBidi" w:cstheme="majorBidi"/>
          <w:color w:val="000000" w:themeColor="text1"/>
          <w:sz w:val="24"/>
          <w:szCs w:val="24"/>
        </w:rPr>
        <w:t xml:space="preserve">tentang </w:t>
      </w:r>
      <w:proofErr w:type="gramStart"/>
      <w:r>
        <w:rPr>
          <w:rFonts w:asciiTheme="majorBidi" w:hAnsiTheme="majorBidi" w:cstheme="majorBidi"/>
          <w:color w:val="000000" w:themeColor="text1"/>
          <w:sz w:val="24"/>
          <w:szCs w:val="24"/>
        </w:rPr>
        <w:t>cara</w:t>
      </w:r>
      <w:proofErr w:type="gramEnd"/>
      <w:r>
        <w:rPr>
          <w:rFonts w:asciiTheme="majorBidi" w:hAnsiTheme="majorBidi" w:cstheme="majorBidi"/>
          <w:color w:val="000000" w:themeColor="text1"/>
          <w:sz w:val="24"/>
          <w:szCs w:val="24"/>
        </w:rPr>
        <w:t xml:space="preserve"> meminimalir risiko pembiayaan untuk UKM </w:t>
      </w:r>
      <w:r w:rsidRPr="001941BD">
        <w:rPr>
          <w:rFonts w:asciiTheme="majorBidi" w:hAnsiTheme="majorBidi" w:cstheme="majorBidi"/>
          <w:color w:val="000000" w:themeColor="text1"/>
          <w:sz w:val="24"/>
          <w:szCs w:val="24"/>
        </w:rPr>
        <w:t>produ</w:t>
      </w:r>
      <w:r>
        <w:rPr>
          <w:rFonts w:asciiTheme="majorBidi" w:hAnsiTheme="majorBidi" w:cstheme="majorBidi"/>
          <w:color w:val="000000" w:themeColor="text1"/>
          <w:sz w:val="24"/>
          <w:szCs w:val="24"/>
        </w:rPr>
        <w:t xml:space="preserve">ktif. </w:t>
      </w:r>
      <w:r w:rsidRPr="001941BD">
        <w:rPr>
          <w:rFonts w:asciiTheme="majorBidi" w:hAnsiTheme="majorBidi" w:cstheme="majorBidi"/>
          <w:color w:val="000000" w:themeColor="text1"/>
          <w:sz w:val="24"/>
          <w:szCs w:val="24"/>
        </w:rPr>
        <w:t>Disimpulkan</w:t>
      </w:r>
      <w:r>
        <w:rPr>
          <w:rFonts w:asciiTheme="majorBidi" w:hAnsiTheme="majorBidi" w:cstheme="majorBidi"/>
          <w:color w:val="000000" w:themeColor="text1"/>
          <w:sz w:val="24"/>
          <w:szCs w:val="24"/>
        </w:rPr>
        <w:t xml:space="preserve"> bahwa </w:t>
      </w:r>
      <w:r w:rsidRPr="001941BD">
        <w:rPr>
          <w:rFonts w:asciiTheme="majorBidi" w:hAnsiTheme="majorBidi" w:cstheme="majorBidi"/>
          <w:color w:val="000000" w:themeColor="text1"/>
          <w:sz w:val="24"/>
          <w:szCs w:val="24"/>
        </w:rPr>
        <w:t xml:space="preserve">untuk </w:t>
      </w:r>
      <w:r w:rsidRPr="001941BD">
        <w:rPr>
          <w:rFonts w:asciiTheme="majorBidi" w:hAnsiTheme="majorBidi" w:cstheme="majorBidi"/>
          <w:color w:val="000000" w:themeColor="text1"/>
          <w:sz w:val="24"/>
          <w:szCs w:val="24"/>
        </w:rPr>
        <w:lastRenderedPageBreak/>
        <w:t xml:space="preserve">mencapai </w:t>
      </w:r>
      <w:proofErr w:type="gramStart"/>
      <w:r w:rsidRPr="001941BD">
        <w:rPr>
          <w:rFonts w:asciiTheme="majorBidi" w:hAnsiTheme="majorBidi" w:cstheme="majorBidi"/>
          <w:color w:val="000000" w:themeColor="text1"/>
          <w:sz w:val="24"/>
          <w:szCs w:val="24"/>
        </w:rPr>
        <w:t>tujuan  UKM</w:t>
      </w:r>
      <w:proofErr w:type="gramEnd"/>
      <w:r w:rsidRPr="001941BD">
        <w:rPr>
          <w:rFonts w:asciiTheme="majorBidi" w:hAnsiTheme="majorBidi" w:cstheme="majorBidi"/>
          <w:color w:val="000000" w:themeColor="text1"/>
          <w:sz w:val="24"/>
          <w:szCs w:val="24"/>
        </w:rPr>
        <w:t xml:space="preserve">  yang ber</w:t>
      </w:r>
      <w:r>
        <w:rPr>
          <w:rFonts w:asciiTheme="majorBidi" w:hAnsiTheme="majorBidi" w:cstheme="majorBidi"/>
          <w:color w:val="000000" w:themeColor="text1"/>
          <w:sz w:val="24"/>
          <w:szCs w:val="24"/>
        </w:rPr>
        <w:t xml:space="preserve">kualitas perlu serta peran dari pemerintah, bank, dan Departemen Koperasi dan UKM dalam  memberikan </w:t>
      </w:r>
      <w:r w:rsidRPr="001941BD">
        <w:rPr>
          <w:rFonts w:asciiTheme="majorBidi" w:hAnsiTheme="majorBidi" w:cstheme="majorBidi"/>
          <w:color w:val="000000" w:themeColor="text1"/>
          <w:sz w:val="24"/>
          <w:szCs w:val="24"/>
        </w:rPr>
        <w:t>modal  kegiatan  UKM.</w:t>
      </w:r>
    </w:p>
    <w:p w:rsidR="00D9206E" w:rsidRPr="003B58B9" w:rsidRDefault="00D9206E" w:rsidP="00D9206E">
      <w:pPr>
        <w:pStyle w:val="ListParagraph"/>
        <w:spacing w:after="0" w:line="480" w:lineRule="auto"/>
        <w:ind w:left="0" w:firstLine="709"/>
        <w:jc w:val="both"/>
        <w:rPr>
          <w:rFonts w:asciiTheme="majorBidi" w:hAnsiTheme="majorBidi" w:cstheme="majorBidi"/>
          <w:color w:val="000000" w:themeColor="text1"/>
          <w:sz w:val="24"/>
          <w:szCs w:val="24"/>
        </w:rPr>
      </w:pPr>
      <w:proofErr w:type="gramStart"/>
      <w:r>
        <w:rPr>
          <w:rFonts w:asciiTheme="majorBidi" w:hAnsiTheme="majorBidi" w:cstheme="majorBidi"/>
          <w:color w:val="000000" w:themeColor="text1"/>
          <w:sz w:val="24"/>
          <w:szCs w:val="24"/>
        </w:rPr>
        <w:t xml:space="preserve">Penelitian ini terfokus pada </w:t>
      </w:r>
      <w:r w:rsidRPr="00AB1B36">
        <w:rPr>
          <w:rFonts w:asciiTheme="majorBidi" w:hAnsiTheme="majorBidi" w:cstheme="majorBidi"/>
          <w:color w:val="000000" w:themeColor="text1"/>
          <w:sz w:val="24"/>
          <w:szCs w:val="24"/>
        </w:rPr>
        <w:t xml:space="preserve">implementasi </w:t>
      </w:r>
      <w:r w:rsidRPr="00AB1B36">
        <w:rPr>
          <w:rFonts w:asciiTheme="majorBidi" w:hAnsiTheme="majorBidi" w:cstheme="majorBidi"/>
          <w:i/>
          <w:color w:val="000000" w:themeColor="text1"/>
          <w:sz w:val="24"/>
          <w:szCs w:val="24"/>
        </w:rPr>
        <w:t xml:space="preserve">good corporate governance </w:t>
      </w:r>
      <w:r w:rsidRPr="00AB1B36">
        <w:rPr>
          <w:rFonts w:asciiTheme="majorBidi" w:hAnsiTheme="majorBidi" w:cstheme="majorBidi"/>
          <w:color w:val="000000" w:themeColor="text1"/>
          <w:sz w:val="24"/>
          <w:szCs w:val="24"/>
        </w:rPr>
        <w:t>(GCG) dalam pengelo</w:t>
      </w:r>
      <w:r>
        <w:rPr>
          <w:rFonts w:asciiTheme="majorBidi" w:hAnsiTheme="majorBidi" w:cstheme="majorBidi"/>
          <w:color w:val="000000" w:themeColor="text1"/>
          <w:sz w:val="24"/>
          <w:szCs w:val="24"/>
        </w:rPr>
        <w:t>l</w:t>
      </w:r>
      <w:r w:rsidRPr="00AB1B36">
        <w:rPr>
          <w:rFonts w:asciiTheme="majorBidi" w:hAnsiTheme="majorBidi" w:cstheme="majorBidi"/>
          <w:color w:val="000000" w:themeColor="text1"/>
          <w:sz w:val="24"/>
          <w:szCs w:val="24"/>
        </w:rPr>
        <w:t xml:space="preserve">aan manajemen risiko </w:t>
      </w:r>
      <w:r>
        <w:rPr>
          <w:rFonts w:asciiTheme="majorBidi" w:hAnsiTheme="majorBidi" w:cstheme="majorBidi"/>
          <w:color w:val="000000" w:themeColor="text1"/>
          <w:sz w:val="24"/>
          <w:szCs w:val="24"/>
        </w:rPr>
        <w:t xml:space="preserve">pembiayaan ditinjau dari perspektif ekonomi Islam </w:t>
      </w:r>
      <w:r w:rsidRPr="00AB1B36">
        <w:rPr>
          <w:rFonts w:asciiTheme="majorBidi" w:hAnsiTheme="majorBidi" w:cstheme="majorBidi"/>
          <w:color w:val="000000" w:themeColor="text1"/>
          <w:sz w:val="24"/>
          <w:szCs w:val="24"/>
        </w:rPr>
        <w:t xml:space="preserve">pada lembaga keuangan </w:t>
      </w:r>
      <w:r w:rsidRPr="0048712A">
        <w:rPr>
          <w:rFonts w:asciiTheme="majorBidi" w:hAnsiTheme="majorBidi" w:cstheme="majorBidi"/>
          <w:color w:val="000000" w:themeColor="text1"/>
          <w:sz w:val="24"/>
          <w:szCs w:val="24"/>
        </w:rPr>
        <w:t>BPRS Lantabur Tebuireng</w:t>
      </w:r>
      <w:r>
        <w:rPr>
          <w:rFonts w:asciiTheme="majorBidi" w:hAnsiTheme="majorBidi" w:cstheme="majorBidi"/>
          <w:color w:val="000000" w:themeColor="text1"/>
          <w:sz w:val="24"/>
          <w:szCs w:val="24"/>
        </w:rPr>
        <w:t>.</w:t>
      </w:r>
      <w:proofErr w:type="gramEnd"/>
    </w:p>
    <w:p w:rsidR="00FC5ED6" w:rsidRDefault="00FC5ED6">
      <w:bookmarkStart w:id="0" w:name="_GoBack"/>
      <w:bookmarkEnd w:id="0"/>
    </w:p>
    <w:sectPr w:rsidR="00FC5ED6" w:rsidSect="003F3167">
      <w:headerReference w:type="default" r:id="rId8"/>
      <w:footerReference w:type="first" r:id="rId9"/>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06E" w:rsidRDefault="00D9206E" w:rsidP="00D9206E">
      <w:pPr>
        <w:spacing w:after="0" w:line="240" w:lineRule="auto"/>
      </w:pPr>
      <w:r>
        <w:separator/>
      </w:r>
    </w:p>
  </w:endnote>
  <w:endnote w:type="continuationSeparator" w:id="0">
    <w:p w:rsidR="00D9206E" w:rsidRDefault="00D9206E" w:rsidP="00D9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167" w:rsidRPr="003F3167" w:rsidRDefault="003F3167" w:rsidP="003F3167">
    <w:pPr>
      <w:pStyle w:val="Footer"/>
      <w:jc w:val="center"/>
      <w:rPr>
        <w:rFonts w:asciiTheme="majorBidi" w:hAnsiTheme="majorBidi" w:cstheme="majorBidi"/>
        <w:sz w:val="24"/>
        <w:szCs w:val="24"/>
      </w:rPr>
    </w:pPr>
    <w:r w:rsidRPr="003F3167">
      <w:rPr>
        <w:rFonts w:asciiTheme="majorBidi" w:hAnsiTheme="majorBidi" w:cstheme="majorBidi"/>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06E" w:rsidRDefault="00D9206E" w:rsidP="00D9206E">
      <w:pPr>
        <w:spacing w:after="0" w:line="240" w:lineRule="auto"/>
      </w:pPr>
      <w:r>
        <w:separator/>
      </w:r>
    </w:p>
  </w:footnote>
  <w:footnote w:type="continuationSeparator" w:id="0">
    <w:p w:rsidR="00D9206E" w:rsidRDefault="00D9206E" w:rsidP="00D9206E">
      <w:pPr>
        <w:spacing w:after="0" w:line="240" w:lineRule="auto"/>
      </w:pPr>
      <w:r>
        <w:continuationSeparator/>
      </w:r>
    </w:p>
  </w:footnote>
  <w:footnote w:id="1">
    <w:p w:rsidR="00D9206E" w:rsidRPr="00011951" w:rsidRDefault="00D9206E" w:rsidP="00D9206E">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Hertanto Widodo, </w:t>
      </w:r>
      <w:r>
        <w:rPr>
          <w:rFonts w:ascii="Times New Roman" w:hAnsi="Times New Roman" w:cs="Times New Roman"/>
          <w:i/>
        </w:rPr>
        <w:t xml:space="preserve">PAS (Pedoman Akuntansi Syariah) Panduan Praktis Operasional Bitul Maal Wa Tamwil (BMT), </w:t>
      </w:r>
      <w:r>
        <w:rPr>
          <w:rFonts w:ascii="Times New Roman" w:hAnsi="Times New Roman" w:cs="Times New Roman"/>
        </w:rPr>
        <w:t>(Bandung: Mizan anggota IKAPI, 1997), 43</w:t>
      </w:r>
    </w:p>
  </w:footnote>
  <w:footnote w:id="2">
    <w:p w:rsidR="00D9206E" w:rsidRDefault="00D9206E" w:rsidP="00D9206E">
      <w:pPr>
        <w:pStyle w:val="FootnoteText"/>
      </w:pPr>
      <w:r>
        <w:rPr>
          <w:rStyle w:val="FootnoteReference"/>
        </w:rPr>
        <w:footnoteRef/>
      </w:r>
      <w:r>
        <w:t xml:space="preserve"> </w:t>
      </w:r>
      <w:r w:rsidRPr="003B58B9">
        <w:rPr>
          <w:rFonts w:ascii="Times New Roman" w:hAnsi="Times New Roman" w:cs="Times New Roman"/>
        </w:rPr>
        <w:t>Ibid, 44</w:t>
      </w:r>
    </w:p>
  </w:footnote>
  <w:footnote w:id="3">
    <w:p w:rsidR="00D9206E" w:rsidRDefault="00D9206E" w:rsidP="00D9206E">
      <w:pPr>
        <w:pStyle w:val="FootnoteText"/>
      </w:pPr>
      <w:r>
        <w:rPr>
          <w:rStyle w:val="FootnoteReference"/>
        </w:rPr>
        <w:footnoteRef/>
      </w:r>
      <w:r>
        <w:t xml:space="preserve"> </w:t>
      </w:r>
      <w:r>
        <w:rPr>
          <w:rFonts w:ascii="Times New Roman" w:hAnsi="Times New Roman" w:cs="Times New Roman"/>
        </w:rPr>
        <w:t xml:space="preserve">Ferry N. Idroes, </w:t>
      </w:r>
      <w:r w:rsidRPr="00A254EC">
        <w:rPr>
          <w:rFonts w:ascii="Times New Roman" w:hAnsi="Times New Roman" w:cs="Times New Roman"/>
          <w:i/>
        </w:rPr>
        <w:t>Manajemen Risiko Perbankan, Pemahaman Pendekatan 3 Pilar  Kesepakatan Basel  II  Terkait  Aplikasi  Regulasi  dan Pelaksanaannya di Indonesia</w:t>
      </w:r>
      <w:r>
        <w:rPr>
          <w:rFonts w:ascii="Times New Roman" w:hAnsi="Times New Roman" w:cs="Times New Roman"/>
        </w:rPr>
        <w:t>, (</w:t>
      </w:r>
      <w:r w:rsidRPr="00A254EC">
        <w:rPr>
          <w:rFonts w:ascii="Times New Roman" w:hAnsi="Times New Roman" w:cs="Times New Roman"/>
        </w:rPr>
        <w:t>Jakarta : PT Raja Grafindo Persada</w:t>
      </w:r>
      <w:r>
        <w:rPr>
          <w:rFonts w:ascii="Times New Roman" w:hAnsi="Times New Roman" w:cs="Times New Roman"/>
        </w:rPr>
        <w:t xml:space="preserve">. </w:t>
      </w:r>
      <w:r w:rsidRPr="00A254EC">
        <w:rPr>
          <w:rFonts w:ascii="Times New Roman" w:hAnsi="Times New Roman" w:cs="Times New Roman"/>
        </w:rPr>
        <w:t>2008</w:t>
      </w:r>
      <w:r>
        <w:rPr>
          <w:rFonts w:ascii="Times New Roman" w:hAnsi="Times New Roman" w:cs="Times New Roman"/>
        </w:rPr>
        <w:t>), 52</w:t>
      </w:r>
    </w:p>
  </w:footnote>
  <w:footnote w:id="4">
    <w:p w:rsidR="00D9206E" w:rsidRPr="00310122" w:rsidRDefault="00D9206E" w:rsidP="00D9206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Ibid, 112</w:t>
      </w:r>
    </w:p>
  </w:footnote>
  <w:footnote w:id="5">
    <w:p w:rsidR="00D9206E" w:rsidRDefault="00D9206E" w:rsidP="00D9206E">
      <w:pPr>
        <w:pStyle w:val="FootnoteText"/>
        <w:jc w:val="both"/>
      </w:pPr>
      <w:r>
        <w:rPr>
          <w:rStyle w:val="FootnoteReference"/>
        </w:rPr>
        <w:footnoteRef/>
      </w:r>
      <w:r>
        <w:t xml:space="preserve"> </w:t>
      </w:r>
      <w:proofErr w:type="gramStart"/>
      <w:r w:rsidRPr="000D4F65">
        <w:rPr>
          <w:rFonts w:asciiTheme="majorBidi" w:hAnsiTheme="majorBidi" w:cstheme="majorBidi"/>
          <w:color w:val="000000" w:themeColor="text1"/>
        </w:rPr>
        <w:t xml:space="preserve">Peraturan Bank Indonesia Nomor 11/33/PBI/2009 tentang Pelaksanaan </w:t>
      </w:r>
      <w:r w:rsidRPr="000D4F65">
        <w:rPr>
          <w:rFonts w:asciiTheme="majorBidi" w:hAnsiTheme="majorBidi" w:cstheme="majorBidi"/>
          <w:i/>
          <w:color w:val="000000" w:themeColor="text1"/>
        </w:rPr>
        <w:t xml:space="preserve">Good Corporate Governance </w:t>
      </w:r>
      <w:r w:rsidRPr="000D4F65">
        <w:rPr>
          <w:rFonts w:asciiTheme="majorBidi" w:hAnsiTheme="majorBidi" w:cstheme="majorBidi"/>
          <w:color w:val="000000" w:themeColor="text1"/>
        </w:rPr>
        <w:t>(GCG) bagi Bank Umum Syariah dan Unit Usaha Syariah.</w:t>
      </w:r>
      <w:proofErr w:type="gramEnd"/>
    </w:p>
  </w:footnote>
  <w:footnote w:id="6">
    <w:p w:rsidR="00D9206E" w:rsidRDefault="00D9206E" w:rsidP="00D9206E">
      <w:pPr>
        <w:pStyle w:val="FootnoteText"/>
        <w:jc w:val="both"/>
      </w:pPr>
      <w:r>
        <w:rPr>
          <w:rStyle w:val="FootnoteReference"/>
        </w:rPr>
        <w:footnoteRef/>
      </w:r>
      <w:r>
        <w:t xml:space="preserve"> </w:t>
      </w:r>
      <w:r>
        <w:rPr>
          <w:rFonts w:ascii="Times New Roman" w:hAnsi="Times New Roman" w:cs="Times New Roman"/>
        </w:rPr>
        <w:t xml:space="preserve">Departemen Agama RI, </w:t>
      </w:r>
      <w:r>
        <w:rPr>
          <w:rFonts w:ascii="Times New Roman" w:hAnsi="Times New Roman" w:cs="Times New Roman"/>
          <w:i/>
        </w:rPr>
        <w:t xml:space="preserve">Al- Qur’an dan Terjemahnya, </w:t>
      </w:r>
      <w:r>
        <w:rPr>
          <w:rFonts w:ascii="Times New Roman" w:hAnsi="Times New Roman" w:cs="Times New Roman"/>
        </w:rPr>
        <w:t>(Jakarta: Lentera Abadi, 2010), 572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310843"/>
      <w:docPartObj>
        <w:docPartGallery w:val="Page Numbers (Top of Page)"/>
        <w:docPartUnique/>
      </w:docPartObj>
    </w:sdtPr>
    <w:sdtEndPr>
      <w:rPr>
        <w:rFonts w:asciiTheme="majorBidi" w:hAnsiTheme="majorBidi" w:cstheme="majorBidi"/>
        <w:noProof/>
        <w:sz w:val="24"/>
        <w:szCs w:val="24"/>
      </w:rPr>
    </w:sdtEndPr>
    <w:sdtContent>
      <w:p w:rsidR="003F3167" w:rsidRPr="003F3167" w:rsidRDefault="003F3167">
        <w:pPr>
          <w:pStyle w:val="Header"/>
          <w:jc w:val="right"/>
          <w:rPr>
            <w:rFonts w:asciiTheme="majorBidi" w:hAnsiTheme="majorBidi" w:cstheme="majorBidi"/>
            <w:sz w:val="24"/>
            <w:szCs w:val="24"/>
          </w:rPr>
        </w:pPr>
        <w:r w:rsidRPr="003F3167">
          <w:rPr>
            <w:rFonts w:asciiTheme="majorBidi" w:hAnsiTheme="majorBidi" w:cstheme="majorBidi"/>
            <w:sz w:val="24"/>
            <w:szCs w:val="24"/>
          </w:rPr>
          <w:fldChar w:fldCharType="begin"/>
        </w:r>
        <w:r w:rsidRPr="003F3167">
          <w:rPr>
            <w:rFonts w:asciiTheme="majorBidi" w:hAnsiTheme="majorBidi" w:cstheme="majorBidi"/>
            <w:sz w:val="24"/>
            <w:szCs w:val="24"/>
          </w:rPr>
          <w:instrText xml:space="preserve"> PAGE   \* MERGEFORMAT </w:instrText>
        </w:r>
        <w:r w:rsidRPr="003F3167">
          <w:rPr>
            <w:rFonts w:asciiTheme="majorBidi" w:hAnsiTheme="majorBidi" w:cstheme="majorBidi"/>
            <w:sz w:val="24"/>
            <w:szCs w:val="24"/>
          </w:rPr>
          <w:fldChar w:fldCharType="separate"/>
        </w:r>
        <w:r w:rsidR="00F62F3F">
          <w:rPr>
            <w:rFonts w:asciiTheme="majorBidi" w:hAnsiTheme="majorBidi" w:cstheme="majorBidi"/>
            <w:noProof/>
            <w:sz w:val="24"/>
            <w:szCs w:val="24"/>
          </w:rPr>
          <w:t>11</w:t>
        </w:r>
        <w:r w:rsidRPr="003F3167">
          <w:rPr>
            <w:rFonts w:asciiTheme="majorBidi" w:hAnsiTheme="majorBidi" w:cstheme="majorBidi"/>
            <w:noProof/>
            <w:sz w:val="24"/>
            <w:szCs w:val="24"/>
          </w:rPr>
          <w:fldChar w:fldCharType="end"/>
        </w:r>
      </w:p>
    </w:sdtContent>
  </w:sdt>
  <w:p w:rsidR="003F3167" w:rsidRDefault="003F31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041D1"/>
    <w:multiLevelType w:val="hybridMultilevel"/>
    <w:tmpl w:val="DC5086DE"/>
    <w:lvl w:ilvl="0" w:tplc="51F8F93A">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E8B2644"/>
    <w:multiLevelType w:val="hybridMultilevel"/>
    <w:tmpl w:val="D67852F4"/>
    <w:lvl w:ilvl="0" w:tplc="E9948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B462B8"/>
    <w:multiLevelType w:val="hybridMultilevel"/>
    <w:tmpl w:val="548A821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58516F3C"/>
    <w:multiLevelType w:val="hybridMultilevel"/>
    <w:tmpl w:val="2938CD30"/>
    <w:lvl w:ilvl="0" w:tplc="4FE438A4">
      <w:start w:val="1"/>
      <w:numFmt w:val="upperLetter"/>
      <w:lvlText w:val="%1."/>
      <w:lvlJc w:val="left"/>
      <w:pPr>
        <w:ind w:left="1146" w:hanging="360"/>
      </w:pPr>
      <w:rPr>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6BA14C59"/>
    <w:multiLevelType w:val="hybridMultilevel"/>
    <w:tmpl w:val="C5920AF8"/>
    <w:lvl w:ilvl="0" w:tplc="08FAD79E">
      <w:start w:val="1"/>
      <w:numFmt w:val="decimal"/>
      <w:lvlText w:val="%1."/>
      <w:lvlJc w:val="left"/>
      <w:pPr>
        <w:ind w:left="1069" w:hanging="360"/>
      </w:pPr>
      <w:rPr>
        <w:rFonts w:asciiTheme="majorBidi" w:eastAsiaTheme="minorEastAsia" w:hAnsiTheme="majorBidi" w:cstheme="majorBidi"/>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7B2C0E4A"/>
    <w:multiLevelType w:val="hybridMultilevel"/>
    <w:tmpl w:val="D0249FAC"/>
    <w:lvl w:ilvl="0" w:tplc="0409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6E"/>
    <w:rsid w:val="000800DF"/>
    <w:rsid w:val="000F4CF1"/>
    <w:rsid w:val="001A3487"/>
    <w:rsid w:val="0021075E"/>
    <w:rsid w:val="00251A34"/>
    <w:rsid w:val="0028132C"/>
    <w:rsid w:val="002B784E"/>
    <w:rsid w:val="0033411C"/>
    <w:rsid w:val="00374B36"/>
    <w:rsid w:val="0039184A"/>
    <w:rsid w:val="003A0BE7"/>
    <w:rsid w:val="003F3167"/>
    <w:rsid w:val="00512C44"/>
    <w:rsid w:val="00562988"/>
    <w:rsid w:val="005E7026"/>
    <w:rsid w:val="005F2B86"/>
    <w:rsid w:val="007B0758"/>
    <w:rsid w:val="007F01CC"/>
    <w:rsid w:val="008272DB"/>
    <w:rsid w:val="008E5683"/>
    <w:rsid w:val="008F4577"/>
    <w:rsid w:val="009304B1"/>
    <w:rsid w:val="009527E7"/>
    <w:rsid w:val="00986E3B"/>
    <w:rsid w:val="00997349"/>
    <w:rsid w:val="00A129FF"/>
    <w:rsid w:val="00AC2E44"/>
    <w:rsid w:val="00B02496"/>
    <w:rsid w:val="00B427E8"/>
    <w:rsid w:val="00BD0854"/>
    <w:rsid w:val="00C009B9"/>
    <w:rsid w:val="00C44DC1"/>
    <w:rsid w:val="00CE1D69"/>
    <w:rsid w:val="00D9206E"/>
    <w:rsid w:val="00DB0220"/>
    <w:rsid w:val="00DC10A4"/>
    <w:rsid w:val="00E64D0F"/>
    <w:rsid w:val="00EA0F75"/>
    <w:rsid w:val="00EC6C7A"/>
    <w:rsid w:val="00EE6BAF"/>
    <w:rsid w:val="00F36D8A"/>
    <w:rsid w:val="00F62F3F"/>
    <w:rsid w:val="00F774A3"/>
    <w:rsid w:val="00FA6248"/>
    <w:rsid w:val="00FC5ED6"/>
    <w:rsid w:val="00FC6F4D"/>
    <w:rsid w:val="00FE2796"/>
    <w:rsid w:val="00FF54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06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206E"/>
    <w:pPr>
      <w:ind w:left="720"/>
      <w:contextualSpacing/>
    </w:pPr>
  </w:style>
  <w:style w:type="paragraph" w:styleId="FootnoteText">
    <w:name w:val="footnote text"/>
    <w:basedOn w:val="Normal"/>
    <w:link w:val="FootnoteTextChar"/>
    <w:uiPriority w:val="99"/>
    <w:unhideWhenUsed/>
    <w:rsid w:val="00D9206E"/>
    <w:pPr>
      <w:spacing w:after="0" w:line="240" w:lineRule="auto"/>
    </w:pPr>
    <w:rPr>
      <w:sz w:val="20"/>
      <w:szCs w:val="20"/>
    </w:rPr>
  </w:style>
  <w:style w:type="character" w:customStyle="1" w:styleId="FootnoteTextChar">
    <w:name w:val="Footnote Text Char"/>
    <w:basedOn w:val="DefaultParagraphFont"/>
    <w:link w:val="FootnoteText"/>
    <w:uiPriority w:val="99"/>
    <w:rsid w:val="00D9206E"/>
    <w:rPr>
      <w:rFonts w:eastAsiaTheme="minorEastAsia"/>
      <w:sz w:val="20"/>
      <w:szCs w:val="20"/>
    </w:rPr>
  </w:style>
  <w:style w:type="character" w:styleId="FootnoteReference">
    <w:name w:val="footnote reference"/>
    <w:basedOn w:val="DefaultParagraphFont"/>
    <w:uiPriority w:val="99"/>
    <w:semiHidden/>
    <w:unhideWhenUsed/>
    <w:rsid w:val="00D9206E"/>
    <w:rPr>
      <w:vertAlign w:val="superscript"/>
    </w:rPr>
  </w:style>
  <w:style w:type="character" w:customStyle="1" w:styleId="gen">
    <w:name w:val="gen"/>
    <w:basedOn w:val="DefaultParagraphFont"/>
    <w:rsid w:val="00D9206E"/>
  </w:style>
  <w:style w:type="character" w:customStyle="1" w:styleId="ListParagraphChar">
    <w:name w:val="List Paragraph Char"/>
    <w:link w:val="ListParagraph"/>
    <w:uiPriority w:val="34"/>
    <w:locked/>
    <w:rsid w:val="00D9206E"/>
    <w:rPr>
      <w:rFonts w:eastAsiaTheme="minorEastAsia"/>
    </w:rPr>
  </w:style>
  <w:style w:type="paragraph" w:styleId="Header">
    <w:name w:val="header"/>
    <w:basedOn w:val="Normal"/>
    <w:link w:val="HeaderChar"/>
    <w:uiPriority w:val="99"/>
    <w:unhideWhenUsed/>
    <w:rsid w:val="003F3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167"/>
    <w:rPr>
      <w:rFonts w:eastAsiaTheme="minorEastAsia"/>
    </w:rPr>
  </w:style>
  <w:style w:type="paragraph" w:styleId="Footer">
    <w:name w:val="footer"/>
    <w:basedOn w:val="Normal"/>
    <w:link w:val="FooterChar"/>
    <w:uiPriority w:val="99"/>
    <w:unhideWhenUsed/>
    <w:rsid w:val="003F3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167"/>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06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206E"/>
    <w:pPr>
      <w:ind w:left="720"/>
      <w:contextualSpacing/>
    </w:pPr>
  </w:style>
  <w:style w:type="paragraph" w:styleId="FootnoteText">
    <w:name w:val="footnote text"/>
    <w:basedOn w:val="Normal"/>
    <w:link w:val="FootnoteTextChar"/>
    <w:uiPriority w:val="99"/>
    <w:unhideWhenUsed/>
    <w:rsid w:val="00D9206E"/>
    <w:pPr>
      <w:spacing w:after="0" w:line="240" w:lineRule="auto"/>
    </w:pPr>
    <w:rPr>
      <w:sz w:val="20"/>
      <w:szCs w:val="20"/>
    </w:rPr>
  </w:style>
  <w:style w:type="character" w:customStyle="1" w:styleId="FootnoteTextChar">
    <w:name w:val="Footnote Text Char"/>
    <w:basedOn w:val="DefaultParagraphFont"/>
    <w:link w:val="FootnoteText"/>
    <w:uiPriority w:val="99"/>
    <w:rsid w:val="00D9206E"/>
    <w:rPr>
      <w:rFonts w:eastAsiaTheme="minorEastAsia"/>
      <w:sz w:val="20"/>
      <w:szCs w:val="20"/>
    </w:rPr>
  </w:style>
  <w:style w:type="character" w:styleId="FootnoteReference">
    <w:name w:val="footnote reference"/>
    <w:basedOn w:val="DefaultParagraphFont"/>
    <w:uiPriority w:val="99"/>
    <w:semiHidden/>
    <w:unhideWhenUsed/>
    <w:rsid w:val="00D9206E"/>
    <w:rPr>
      <w:vertAlign w:val="superscript"/>
    </w:rPr>
  </w:style>
  <w:style w:type="character" w:customStyle="1" w:styleId="gen">
    <w:name w:val="gen"/>
    <w:basedOn w:val="DefaultParagraphFont"/>
    <w:rsid w:val="00D9206E"/>
  </w:style>
  <w:style w:type="character" w:customStyle="1" w:styleId="ListParagraphChar">
    <w:name w:val="List Paragraph Char"/>
    <w:link w:val="ListParagraph"/>
    <w:uiPriority w:val="34"/>
    <w:locked/>
    <w:rsid w:val="00D9206E"/>
    <w:rPr>
      <w:rFonts w:eastAsiaTheme="minorEastAsia"/>
    </w:rPr>
  </w:style>
  <w:style w:type="paragraph" w:styleId="Header">
    <w:name w:val="header"/>
    <w:basedOn w:val="Normal"/>
    <w:link w:val="HeaderChar"/>
    <w:uiPriority w:val="99"/>
    <w:unhideWhenUsed/>
    <w:rsid w:val="003F3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167"/>
    <w:rPr>
      <w:rFonts w:eastAsiaTheme="minorEastAsia"/>
    </w:rPr>
  </w:style>
  <w:style w:type="paragraph" w:styleId="Footer">
    <w:name w:val="footer"/>
    <w:basedOn w:val="Normal"/>
    <w:link w:val="FooterChar"/>
    <w:uiPriority w:val="99"/>
    <w:unhideWhenUsed/>
    <w:rsid w:val="003F3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16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PROFESIONALPRINTING</cp:lastModifiedBy>
  <cp:revision>2</cp:revision>
  <cp:lastPrinted>2017-01-20T01:53:00Z</cp:lastPrinted>
  <dcterms:created xsi:type="dcterms:W3CDTF">2017-01-19T21:32:00Z</dcterms:created>
  <dcterms:modified xsi:type="dcterms:W3CDTF">2017-01-20T02:41:00Z</dcterms:modified>
</cp:coreProperties>
</file>