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E8" w:rsidRDefault="000423E8" w:rsidP="0053031A">
      <w:pPr>
        <w:tabs>
          <w:tab w:val="left" w:pos="426"/>
        </w:tabs>
        <w:autoSpaceDE w:val="0"/>
        <w:autoSpaceDN w:val="0"/>
        <w:adjustRightInd w:val="0"/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0423E8" w:rsidRPr="00636E0C" w:rsidRDefault="000423E8" w:rsidP="000423E8">
      <w:pPr>
        <w:tabs>
          <w:tab w:val="left" w:pos="426"/>
        </w:tabs>
        <w:autoSpaceDE w:val="0"/>
        <w:autoSpaceDN w:val="0"/>
        <w:adjustRightInd w:val="0"/>
        <w:spacing w:before="240" w:after="0" w:line="48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53031A" w:rsidRPr="00565535" w:rsidRDefault="0053031A" w:rsidP="0053031A">
      <w:pPr>
        <w:pStyle w:val="ListParagraph"/>
        <w:numPr>
          <w:ilvl w:val="7"/>
          <w:numId w:val="1"/>
        </w:numPr>
        <w:autoSpaceDE w:val="0"/>
        <w:autoSpaceDN w:val="0"/>
        <w:adjustRightInd w:val="0"/>
        <w:spacing w:before="240"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5535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Pr="00565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53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5655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31A" w:rsidRPr="00E35071" w:rsidRDefault="0053031A" w:rsidP="0053031A">
      <w:pPr>
        <w:autoSpaceDE w:val="0"/>
        <w:autoSpaceDN w:val="0"/>
        <w:adjustRightInd w:val="0"/>
        <w:spacing w:before="240"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3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1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E3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3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3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3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507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E35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E35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35071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gejala-gejala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kejadian-kejadian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31A" w:rsidRDefault="0053031A" w:rsidP="0053031A">
      <w:pPr>
        <w:spacing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E8" w:rsidRPr="00DC70B4" w:rsidRDefault="000423E8" w:rsidP="000423E8">
      <w:pPr>
        <w:pStyle w:val="ListParagraph"/>
        <w:numPr>
          <w:ilvl w:val="7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70B4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Pr="00DC70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423E8" w:rsidRDefault="000423E8" w:rsidP="000423E8">
      <w:pPr>
        <w:autoSpaceDE w:val="0"/>
        <w:autoSpaceDN w:val="0"/>
        <w:adjustRightInd w:val="0"/>
        <w:spacing w:before="240"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70B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Darussalam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naungan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salimiyah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sumbersari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Darussalam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C70B4">
        <w:rPr>
          <w:rFonts w:ascii="Times New Roman" w:hAnsi="Times New Roman" w:cs="Times New Roman"/>
          <w:sz w:val="24"/>
          <w:szCs w:val="24"/>
        </w:rPr>
        <w:t>umbersari</w:t>
      </w:r>
      <w:proofErr w:type="spellEnd"/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0B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C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E8" w:rsidRPr="00D1461D" w:rsidRDefault="000423E8" w:rsidP="000423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6D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Darussalam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1461D">
        <w:rPr>
          <w:rFonts w:ascii="Times New Roman" w:hAnsi="Times New Roman" w:cs="Times New Roman"/>
          <w:sz w:val="24"/>
          <w:szCs w:val="24"/>
        </w:rPr>
        <w:t>umbersari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461D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Pr="00D146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salaf</w:t>
      </w:r>
      <w:r>
        <w:rPr>
          <w:rFonts w:ascii="Times New Roman" w:hAnsi="Times New Roman" w:cs="Times New Roman"/>
          <w:sz w:val="24"/>
          <w:szCs w:val="24"/>
        </w:rPr>
        <w:t>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61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tertua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Kediri.</w:t>
      </w:r>
    </w:p>
    <w:p w:rsidR="000423E8" w:rsidRPr="00D1461D" w:rsidRDefault="000423E8" w:rsidP="000423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6D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Darussalam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61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dijangkau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61D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D146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423E8" w:rsidRPr="00565535" w:rsidRDefault="000423E8" w:rsidP="000423E8">
      <w:pPr>
        <w:pStyle w:val="ListParagraph"/>
        <w:numPr>
          <w:ilvl w:val="7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65535">
        <w:rPr>
          <w:rFonts w:ascii="Times New Roman" w:hAnsi="Times New Roman" w:cs="Times New Roman"/>
          <w:b/>
          <w:sz w:val="24"/>
          <w:szCs w:val="24"/>
        </w:rPr>
        <w:t>umber</w:t>
      </w:r>
      <w:proofErr w:type="spellEnd"/>
      <w:r w:rsidRPr="00565535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0423E8" w:rsidRPr="0008483F" w:rsidRDefault="000423E8" w:rsidP="000423E8">
      <w:pPr>
        <w:spacing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8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4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83F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83F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8483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8483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08483F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08483F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084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83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8483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848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4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83F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084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83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8483F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08483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848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3E8" w:rsidRDefault="000423E8" w:rsidP="000423E8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</w:t>
      </w:r>
    </w:p>
    <w:p w:rsidR="000423E8" w:rsidRDefault="000423E8" w:rsidP="000423E8">
      <w:pPr>
        <w:pStyle w:val="ListParagraph"/>
        <w:spacing w:line="480" w:lineRule="auto"/>
        <w:ind w:left="851" w:firstLine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3E8" w:rsidRDefault="000423E8" w:rsidP="000423E8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23E8" w:rsidRDefault="000423E8" w:rsidP="000423E8">
      <w:pPr>
        <w:pStyle w:val="ListParagraph"/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41FD0">
        <w:rPr>
          <w:rFonts w:ascii="Times New Roman" w:hAnsi="Times New Roman" w:cs="Times New Roman"/>
          <w:sz w:val="24"/>
          <w:szCs w:val="24"/>
        </w:rPr>
        <w:t>engurus</w:t>
      </w:r>
      <w:proofErr w:type="spellEnd"/>
      <w:proofErr w:type="gramEnd"/>
      <w:r w:rsidRPr="0074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FD0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741F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guru,</w:t>
      </w:r>
      <w:r w:rsidRPr="0074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FD0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Pr="0074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F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4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FD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41F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1FD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4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F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FD0">
        <w:rPr>
          <w:rFonts w:ascii="Times New Roman" w:hAnsi="Times New Roman" w:cs="Times New Roman"/>
          <w:sz w:val="24"/>
          <w:szCs w:val="24"/>
        </w:rPr>
        <w:t>lingkung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6D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41FD0">
        <w:rPr>
          <w:rFonts w:ascii="Times New Roman" w:hAnsi="Times New Roman" w:cs="Times New Roman"/>
          <w:sz w:val="24"/>
          <w:szCs w:val="24"/>
        </w:rPr>
        <w:t>epung</w:t>
      </w:r>
      <w:proofErr w:type="spellEnd"/>
      <w:r w:rsidRPr="0074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FD0">
        <w:rPr>
          <w:rFonts w:ascii="Times New Roman" w:hAnsi="Times New Roman" w:cs="Times New Roman"/>
          <w:sz w:val="24"/>
          <w:szCs w:val="24"/>
        </w:rPr>
        <w:t xml:space="preserve">Kediri. </w:t>
      </w:r>
    </w:p>
    <w:p w:rsidR="000423E8" w:rsidRDefault="000423E8" w:rsidP="000423E8">
      <w:pPr>
        <w:pStyle w:val="ListParagraph"/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23E8" w:rsidRDefault="000423E8" w:rsidP="000423E8">
      <w:pPr>
        <w:pStyle w:val="ListParagraph"/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031A" w:rsidRDefault="0053031A" w:rsidP="000423E8">
      <w:pPr>
        <w:pStyle w:val="ListParagraph"/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031A" w:rsidRPr="00BB3502" w:rsidRDefault="0053031A" w:rsidP="000423E8">
      <w:pPr>
        <w:pStyle w:val="ListParagraph"/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23E8" w:rsidRDefault="000423E8" w:rsidP="000423E8">
      <w:pPr>
        <w:pStyle w:val="ListParagraph"/>
        <w:numPr>
          <w:ilvl w:val="7"/>
          <w:numId w:val="1"/>
        </w:numPr>
        <w:spacing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5535">
        <w:rPr>
          <w:rFonts w:ascii="Times New Roman" w:hAnsi="Times New Roman" w:cs="Times New Roman"/>
          <w:b/>
          <w:sz w:val="24"/>
          <w:szCs w:val="24"/>
        </w:rPr>
        <w:lastRenderedPageBreak/>
        <w:t>Populasi</w:t>
      </w:r>
      <w:proofErr w:type="spellEnd"/>
      <w:r w:rsidRPr="005655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3E8" w:rsidRDefault="000423E8" w:rsidP="000423E8">
      <w:pPr>
        <w:spacing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68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97068D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9706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menggeneralisa</w:t>
      </w:r>
      <w:r>
        <w:rPr>
          <w:rFonts w:ascii="Times New Roman" w:hAnsi="Times New Roman" w:cs="Times New Roman"/>
          <w:sz w:val="24"/>
          <w:szCs w:val="24"/>
        </w:rPr>
        <w:t>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proofErr w:type="gram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</w:t>
      </w:r>
      <w:r w:rsidRPr="0097068D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7068D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B0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6D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6D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Darussalam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706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mbersari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309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23E8" w:rsidRPr="00565535" w:rsidRDefault="000423E8" w:rsidP="000423E8">
      <w:pPr>
        <w:pStyle w:val="ListParagraph"/>
        <w:numPr>
          <w:ilvl w:val="7"/>
          <w:numId w:val="1"/>
        </w:numPr>
        <w:spacing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5535"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 w:rsidRPr="005655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3E8" w:rsidRDefault="000423E8" w:rsidP="000423E8">
      <w:pPr>
        <w:spacing w:line="480" w:lineRule="auto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62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EA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2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A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2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EA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A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2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EA6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EA662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A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62E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A66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662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random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309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nomogram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Herry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King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5%</w:t>
      </w:r>
      <w:r w:rsidR="00262AA7">
        <w:rPr>
          <w:rFonts w:ascii="Times New Roman" w:hAnsi="Times New Roman" w:cs="Times New Roman"/>
          <w:sz w:val="24"/>
          <w:szCs w:val="24"/>
        </w:rPr>
        <w:t xml:space="preserve"> </w:t>
      </w:r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167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47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35475">
        <w:rPr>
          <w:rFonts w:ascii="Times New Roman" w:hAnsi="Times New Roman" w:cs="Times New Roman"/>
          <w:sz w:val="24"/>
          <w:szCs w:val="24"/>
        </w:rPr>
        <w:t xml:space="preserve"> random.</w:t>
      </w:r>
      <w:r w:rsidR="00735475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533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random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untung-untungan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r w:rsidR="0053031A">
        <w:rPr>
          <w:rFonts w:ascii="Times New Roman" w:hAnsi="Times New Roman" w:cs="Times New Roman"/>
          <w:sz w:val="24"/>
          <w:szCs w:val="24"/>
        </w:rPr>
        <w:t>npa</w:t>
      </w:r>
      <w:proofErr w:type="spellEnd"/>
      <w:r w:rsidR="0053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31A">
        <w:rPr>
          <w:rFonts w:ascii="Times New Roman" w:hAnsi="Times New Roman" w:cs="Times New Roman"/>
          <w:sz w:val="24"/>
          <w:szCs w:val="24"/>
        </w:rPr>
        <w:t>prasangka</w:t>
      </w:r>
      <w:proofErr w:type="spellEnd"/>
      <w:r w:rsidR="0053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31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53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31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53031A">
        <w:rPr>
          <w:rFonts w:ascii="Times New Roman" w:hAnsi="Times New Roman" w:cs="Times New Roman"/>
          <w:sz w:val="24"/>
          <w:szCs w:val="24"/>
        </w:rPr>
        <w:t xml:space="preserve"> 167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262AA7">
        <w:rPr>
          <w:rFonts w:ascii="Times New Roman" w:hAnsi="Times New Roman" w:cs="Times New Roman"/>
          <w:sz w:val="24"/>
          <w:szCs w:val="24"/>
        </w:rPr>
        <w:t>rtas</w:t>
      </w:r>
      <w:proofErr w:type="spellEnd"/>
      <w:r w:rsidR="0026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2AA7">
        <w:rPr>
          <w:rFonts w:ascii="Times New Roman" w:hAnsi="Times New Roman" w:cs="Times New Roman"/>
          <w:sz w:val="24"/>
          <w:szCs w:val="24"/>
        </w:rPr>
        <w:t>terambil</w:t>
      </w:r>
      <w:proofErr w:type="spellEnd"/>
      <w:r w:rsidR="0026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AA7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26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3DC3" w:rsidRDefault="00F03DC3" w:rsidP="000423E8">
      <w:pPr>
        <w:spacing w:line="480" w:lineRule="auto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</w:p>
    <w:p w:rsidR="00F03DC3" w:rsidRDefault="00F03DC3" w:rsidP="000423E8">
      <w:pPr>
        <w:spacing w:line="480" w:lineRule="auto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</w:p>
    <w:p w:rsidR="00F03DC3" w:rsidRPr="00636E0C" w:rsidRDefault="00F03DC3" w:rsidP="000423E8">
      <w:pPr>
        <w:spacing w:line="480" w:lineRule="auto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</w:p>
    <w:p w:rsidR="000423E8" w:rsidRPr="00565535" w:rsidRDefault="000423E8" w:rsidP="000423E8">
      <w:pPr>
        <w:pStyle w:val="ListParagraph"/>
        <w:numPr>
          <w:ilvl w:val="7"/>
          <w:numId w:val="1"/>
        </w:numPr>
        <w:spacing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Teknik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565535">
        <w:rPr>
          <w:rFonts w:ascii="Times New Roman" w:hAnsi="Times New Roman" w:cs="Times New Roman"/>
          <w:b/>
          <w:sz w:val="24"/>
          <w:szCs w:val="24"/>
        </w:rPr>
        <w:t>ata</w:t>
      </w:r>
    </w:p>
    <w:p w:rsidR="000423E8" w:rsidRPr="00497E5C" w:rsidRDefault="000423E8" w:rsidP="000423E8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882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F8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yait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r w:rsidRPr="00131F88"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131F8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pribadinya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131F88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E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E8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1F88">
        <w:rPr>
          <w:rFonts w:ascii="Times New Roman" w:hAnsi="Times New Roman" w:cs="Times New Roman"/>
          <w:sz w:val="24"/>
          <w:szCs w:val="24"/>
        </w:rPr>
        <w:t>gsung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dimintai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F88">
        <w:rPr>
          <w:rFonts w:ascii="Times New Roman" w:hAnsi="Times New Roman" w:cs="Times New Roman"/>
          <w:sz w:val="24"/>
          <w:szCs w:val="24"/>
        </w:rPr>
        <w:t>sediakan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3E8">
        <w:rPr>
          <w:rFonts w:ascii="Times New Roman" w:hAnsi="Times New Roman" w:cs="Times New Roman"/>
          <w:i/>
          <w:sz w:val="24"/>
          <w:szCs w:val="24"/>
        </w:rPr>
        <w:t>rating-scale</w:t>
      </w:r>
      <w:r w:rsidRPr="001F53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bertingkat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="0053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31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kolom-kolom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tingkatan-tingkatan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CE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</w:t>
      </w:r>
      <w:r w:rsidRPr="00497E5C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497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5C"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 w:rsidRPr="00497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7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E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97E5C">
        <w:rPr>
          <w:rFonts w:ascii="Times New Roman" w:hAnsi="Times New Roman" w:cs="Times New Roman"/>
          <w:sz w:val="24"/>
          <w:szCs w:val="24"/>
        </w:rPr>
        <w:t>:</w:t>
      </w:r>
    </w:p>
    <w:p w:rsidR="000423E8" w:rsidRDefault="000423E8" w:rsidP="000423E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423E8" w:rsidRDefault="000423E8" w:rsidP="000423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478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>.</w:t>
      </w:r>
    </w:p>
    <w:p w:rsidR="000423E8" w:rsidRDefault="000423E8" w:rsidP="000423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47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3E8" w:rsidRDefault="000423E8" w:rsidP="000423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478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>.</w:t>
      </w:r>
    </w:p>
    <w:p w:rsidR="000423E8" w:rsidRDefault="000423E8" w:rsidP="000423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47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7A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78">
        <w:rPr>
          <w:rFonts w:ascii="Times New Roman" w:hAnsi="Times New Roman" w:cs="Times New Roman"/>
          <w:sz w:val="24"/>
          <w:szCs w:val="24"/>
        </w:rPr>
        <w:t>kreatifitas</w:t>
      </w:r>
      <w:proofErr w:type="spellEnd"/>
    </w:p>
    <w:p w:rsidR="000423E8" w:rsidRPr="007A4478" w:rsidRDefault="000423E8" w:rsidP="000423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97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6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972">
        <w:rPr>
          <w:rFonts w:ascii="Times New Roman" w:hAnsi="Times New Roman" w:cs="Times New Roman"/>
          <w:sz w:val="24"/>
          <w:szCs w:val="24"/>
        </w:rPr>
        <w:t>verbalisme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E8" w:rsidRDefault="000423E8" w:rsidP="000423E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423E8" w:rsidRDefault="000423E8" w:rsidP="000423E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</w:p>
    <w:p w:rsidR="000423E8" w:rsidRDefault="000423E8" w:rsidP="000423E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Motivasi</w:t>
      </w:r>
      <w:proofErr w:type="spellEnd"/>
    </w:p>
    <w:p w:rsidR="000423E8" w:rsidRDefault="000423E8" w:rsidP="000423E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Intelegensi</w:t>
      </w:r>
      <w:proofErr w:type="spellEnd"/>
    </w:p>
    <w:p w:rsidR="000423E8" w:rsidRDefault="000423E8" w:rsidP="000423E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Memori</w:t>
      </w:r>
      <w:proofErr w:type="spellEnd"/>
    </w:p>
    <w:p w:rsidR="000423E8" w:rsidRDefault="000423E8" w:rsidP="000423E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</w:p>
    <w:p w:rsidR="000423E8" w:rsidRDefault="000423E8" w:rsidP="000423E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item,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item.</w:t>
      </w:r>
    </w:p>
    <w:p w:rsidR="000423E8" w:rsidRDefault="000423E8" w:rsidP="000423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</w:t>
      </w:r>
    </w:p>
    <w:p w:rsidR="000423E8" w:rsidRDefault="000423E8" w:rsidP="000423E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E35">
        <w:rPr>
          <w:rFonts w:ascii="Times New Roman" w:hAnsi="Times New Roman" w:cs="Times New Roman"/>
          <w:i/>
          <w:sz w:val="24"/>
          <w:szCs w:val="24"/>
        </w:rPr>
        <w:t>Blue Print</w:t>
      </w:r>
      <w:r w:rsidRPr="002164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5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75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51A">
        <w:rPr>
          <w:rFonts w:ascii="Times New Roman" w:hAnsi="Times New Roman" w:cs="Times New Roman"/>
          <w:sz w:val="24"/>
          <w:szCs w:val="24"/>
        </w:rPr>
        <w:t>Daryanto</w:t>
      </w:r>
      <w:proofErr w:type="spellEnd"/>
      <w:r w:rsidR="00A75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/>
      </w:tblPr>
      <w:tblGrid>
        <w:gridCol w:w="1373"/>
        <w:gridCol w:w="2279"/>
        <w:gridCol w:w="1418"/>
        <w:gridCol w:w="1559"/>
        <w:gridCol w:w="709"/>
        <w:gridCol w:w="816"/>
      </w:tblGrid>
      <w:tr w:rsidR="000423E8" w:rsidTr="001F1463">
        <w:tc>
          <w:tcPr>
            <w:tcW w:w="1373" w:type="dxa"/>
            <w:tcBorders>
              <w:bottom w:val="single" w:sz="4" w:space="0" w:color="auto"/>
            </w:tcBorders>
          </w:tcPr>
          <w:p w:rsidR="000423E8" w:rsidRPr="00927281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279" w:type="dxa"/>
          </w:tcPr>
          <w:p w:rsidR="000423E8" w:rsidRPr="00927281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418" w:type="dxa"/>
          </w:tcPr>
          <w:p w:rsidR="000423E8" w:rsidRPr="00927281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Favorable</w:t>
            </w:r>
          </w:p>
        </w:tc>
        <w:tc>
          <w:tcPr>
            <w:tcW w:w="1559" w:type="dxa"/>
          </w:tcPr>
          <w:p w:rsidR="000423E8" w:rsidRPr="00927281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Unfavorable</w:t>
            </w:r>
          </w:p>
        </w:tc>
        <w:tc>
          <w:tcPr>
            <w:tcW w:w="709" w:type="dxa"/>
          </w:tcPr>
          <w:p w:rsidR="000423E8" w:rsidRPr="00927281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16" w:type="dxa"/>
          </w:tcPr>
          <w:p w:rsidR="000423E8" w:rsidRPr="00927281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423E8" w:rsidTr="001F1463">
        <w:trPr>
          <w:trHeight w:val="1042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3E8" w:rsidRDefault="000423E8" w:rsidP="001F146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Ekspositori</w:t>
            </w:r>
            <w:proofErr w:type="spellEnd"/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0423E8" w:rsidRDefault="000423E8" w:rsidP="001F146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Membosankan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1,3,5,7</w:t>
            </w:r>
          </w:p>
        </w:tc>
        <w:tc>
          <w:tcPr>
            <w:tcW w:w="155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2,4,6,8</w:t>
            </w:r>
          </w:p>
        </w:tc>
        <w:tc>
          <w:tcPr>
            <w:tcW w:w="70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23E8" w:rsidRPr="00D26C3A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423E8" w:rsidTr="001F1463"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3E8" w:rsidRDefault="000423E8" w:rsidP="001F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0423E8" w:rsidRDefault="000423E8" w:rsidP="001F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78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7A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47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7A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478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7A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478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proofErr w:type="spellEnd"/>
          </w:p>
        </w:tc>
        <w:tc>
          <w:tcPr>
            <w:tcW w:w="1418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9,11,13,15</w:t>
            </w:r>
          </w:p>
        </w:tc>
        <w:tc>
          <w:tcPr>
            <w:tcW w:w="155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10,12,14,16</w:t>
            </w:r>
          </w:p>
        </w:tc>
        <w:tc>
          <w:tcPr>
            <w:tcW w:w="70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E8" w:rsidTr="001F1463"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3E8" w:rsidRDefault="000423E8" w:rsidP="001F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0423E8" w:rsidRDefault="000423E8" w:rsidP="001F146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mengerti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17,19,21,23</w:t>
            </w:r>
          </w:p>
        </w:tc>
        <w:tc>
          <w:tcPr>
            <w:tcW w:w="155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18,20,22,24</w:t>
            </w:r>
          </w:p>
        </w:tc>
        <w:tc>
          <w:tcPr>
            <w:tcW w:w="70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423E8" w:rsidTr="001F1463"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3E8" w:rsidRDefault="000423E8" w:rsidP="001F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0423E8" w:rsidRDefault="000423E8" w:rsidP="001F146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merangsang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kreatifitas</w:t>
            </w:r>
            <w:proofErr w:type="spellEnd"/>
          </w:p>
        </w:tc>
        <w:tc>
          <w:tcPr>
            <w:tcW w:w="1418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25,27,29,31</w:t>
            </w:r>
          </w:p>
        </w:tc>
        <w:tc>
          <w:tcPr>
            <w:tcW w:w="155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26,28,30,32</w:t>
            </w:r>
          </w:p>
        </w:tc>
        <w:tc>
          <w:tcPr>
            <w:tcW w:w="70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423E8" w:rsidTr="001F1463"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3E8" w:rsidRDefault="000423E8" w:rsidP="001F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0423E8" w:rsidRDefault="000423E8" w:rsidP="001F146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>verbalisme</w:t>
            </w:r>
            <w:proofErr w:type="spellEnd"/>
            <w:r w:rsidRPr="00F6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33,35,37,39</w:t>
            </w:r>
          </w:p>
        </w:tc>
        <w:tc>
          <w:tcPr>
            <w:tcW w:w="155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34,36,38,40</w:t>
            </w:r>
          </w:p>
        </w:tc>
        <w:tc>
          <w:tcPr>
            <w:tcW w:w="70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3E8" w:rsidRPr="00D26C3A" w:rsidTr="001F1463">
        <w:tc>
          <w:tcPr>
            <w:tcW w:w="6629" w:type="dxa"/>
            <w:gridSpan w:val="4"/>
          </w:tcPr>
          <w:p w:rsidR="000423E8" w:rsidRDefault="000423E8" w:rsidP="001F146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C3A">
              <w:rPr>
                <w:rFonts w:ascii="Times New Roman" w:hAnsi="Times New Roman" w:cs="Times New Roman"/>
                <w:b/>
                <w:sz w:val="24"/>
                <w:szCs w:val="24"/>
              </w:rPr>
              <w:t>Total Item</w:t>
            </w:r>
          </w:p>
          <w:p w:rsidR="000423E8" w:rsidRPr="00D26C3A" w:rsidRDefault="000423E8" w:rsidP="001F146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3E8" w:rsidRPr="00D26C3A" w:rsidRDefault="000423E8" w:rsidP="001F1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C3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0423E8" w:rsidRDefault="000423E8" w:rsidP="001F1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3E8" w:rsidRPr="00D26C3A" w:rsidRDefault="000423E8" w:rsidP="001F1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A7551A" w:rsidRDefault="00A7551A" w:rsidP="000423E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51A" w:rsidRDefault="00A7551A" w:rsidP="000423E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3E8" w:rsidRPr="00FD22D5" w:rsidRDefault="000423E8" w:rsidP="000423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22D5"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 w:rsidRPr="00FD22D5">
        <w:rPr>
          <w:rFonts w:ascii="Times New Roman" w:hAnsi="Times New Roman" w:cs="Times New Roman"/>
          <w:sz w:val="24"/>
          <w:szCs w:val="24"/>
        </w:rPr>
        <w:t xml:space="preserve"> 3.2</w:t>
      </w:r>
    </w:p>
    <w:p w:rsidR="000423E8" w:rsidRDefault="000423E8" w:rsidP="000423E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35">
        <w:rPr>
          <w:rFonts w:ascii="Times New Roman" w:hAnsi="Times New Roman" w:cs="Times New Roman"/>
          <w:i/>
          <w:sz w:val="24"/>
          <w:szCs w:val="24"/>
        </w:rPr>
        <w:t>Blue Print</w:t>
      </w:r>
      <w:r w:rsidRPr="002164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5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75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51A">
        <w:rPr>
          <w:rFonts w:ascii="Times New Roman" w:hAnsi="Times New Roman" w:cs="Times New Roman"/>
          <w:sz w:val="24"/>
          <w:szCs w:val="24"/>
        </w:rPr>
        <w:t>Suryabrata</w:t>
      </w:r>
      <w:proofErr w:type="spellEnd"/>
      <w:r w:rsidR="00A75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412"/>
        <w:gridCol w:w="1419"/>
        <w:gridCol w:w="1388"/>
        <w:gridCol w:w="1607"/>
        <w:gridCol w:w="1134"/>
        <w:gridCol w:w="1194"/>
      </w:tblGrid>
      <w:tr w:rsidR="000423E8" w:rsidTr="001F1463">
        <w:tc>
          <w:tcPr>
            <w:tcW w:w="1412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419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388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Favorable</w:t>
            </w:r>
          </w:p>
        </w:tc>
        <w:tc>
          <w:tcPr>
            <w:tcW w:w="1607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Unfavorable</w:t>
            </w:r>
          </w:p>
        </w:tc>
        <w:tc>
          <w:tcPr>
            <w:tcW w:w="1134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81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194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423E8" w:rsidTr="001F1463">
        <w:tc>
          <w:tcPr>
            <w:tcW w:w="1412" w:type="dxa"/>
            <w:vMerge w:val="restart"/>
          </w:tcPr>
          <w:p w:rsidR="000423E8" w:rsidRPr="005D1459" w:rsidRDefault="000423E8" w:rsidP="001F14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Kejenuhan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D1459">
              <w:rPr>
                <w:rFonts w:ascii="Times New Roman" w:hAnsi="Times New Roman" w:cs="Times New Roman"/>
                <w:sz w:val="24"/>
                <w:szCs w:val="24"/>
              </w:rPr>
              <w:t>elajar</w:t>
            </w:r>
            <w:proofErr w:type="spellEnd"/>
          </w:p>
        </w:tc>
        <w:tc>
          <w:tcPr>
            <w:tcW w:w="1419" w:type="dxa"/>
          </w:tcPr>
          <w:p w:rsidR="000423E8" w:rsidRPr="005D1459" w:rsidRDefault="000423E8" w:rsidP="001F14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59"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</w:p>
        </w:tc>
        <w:tc>
          <w:tcPr>
            <w:tcW w:w="1388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1,3,5,7</w:t>
            </w:r>
          </w:p>
        </w:tc>
        <w:tc>
          <w:tcPr>
            <w:tcW w:w="1607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2,4,6,8</w:t>
            </w:r>
          </w:p>
        </w:tc>
        <w:tc>
          <w:tcPr>
            <w:tcW w:w="1134" w:type="dxa"/>
          </w:tcPr>
          <w:p w:rsidR="000423E8" w:rsidRPr="00A179D4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423E8" w:rsidTr="001F1463">
        <w:tc>
          <w:tcPr>
            <w:tcW w:w="1412" w:type="dxa"/>
            <w:vMerge/>
          </w:tcPr>
          <w:p w:rsidR="000423E8" w:rsidRDefault="000423E8" w:rsidP="001F14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423E8" w:rsidRPr="005D1459" w:rsidRDefault="000423E8" w:rsidP="001F14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59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</w:p>
        </w:tc>
        <w:tc>
          <w:tcPr>
            <w:tcW w:w="1388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9,11,13,15</w:t>
            </w:r>
          </w:p>
        </w:tc>
        <w:tc>
          <w:tcPr>
            <w:tcW w:w="1607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10,12,14,16</w:t>
            </w:r>
          </w:p>
        </w:tc>
        <w:tc>
          <w:tcPr>
            <w:tcW w:w="1134" w:type="dxa"/>
          </w:tcPr>
          <w:p w:rsidR="000423E8" w:rsidRPr="00A179D4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423E8" w:rsidTr="001F1463">
        <w:tc>
          <w:tcPr>
            <w:tcW w:w="1412" w:type="dxa"/>
            <w:vMerge/>
          </w:tcPr>
          <w:p w:rsidR="000423E8" w:rsidRDefault="000423E8" w:rsidP="001F14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423E8" w:rsidRPr="005D1459" w:rsidRDefault="000423E8" w:rsidP="001F14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59">
              <w:rPr>
                <w:rFonts w:ascii="Times New Roman" w:hAnsi="Times New Roman" w:cs="Times New Roman"/>
                <w:sz w:val="24"/>
                <w:szCs w:val="24"/>
              </w:rPr>
              <w:t>Intelegensi</w:t>
            </w:r>
            <w:proofErr w:type="spellEnd"/>
          </w:p>
        </w:tc>
        <w:tc>
          <w:tcPr>
            <w:tcW w:w="1388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17,19,21,23</w:t>
            </w:r>
          </w:p>
        </w:tc>
        <w:tc>
          <w:tcPr>
            <w:tcW w:w="1607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18,20,22,24</w:t>
            </w:r>
          </w:p>
        </w:tc>
        <w:tc>
          <w:tcPr>
            <w:tcW w:w="1134" w:type="dxa"/>
          </w:tcPr>
          <w:p w:rsidR="000423E8" w:rsidRPr="00A179D4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423E8" w:rsidTr="001F1463">
        <w:tc>
          <w:tcPr>
            <w:tcW w:w="1412" w:type="dxa"/>
            <w:vMerge/>
          </w:tcPr>
          <w:p w:rsidR="000423E8" w:rsidRDefault="000423E8" w:rsidP="001F14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423E8" w:rsidRPr="005D1459" w:rsidRDefault="000423E8" w:rsidP="001F14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59">
              <w:rPr>
                <w:rFonts w:ascii="Times New Roman" w:hAnsi="Times New Roman" w:cs="Times New Roman"/>
                <w:sz w:val="24"/>
                <w:szCs w:val="24"/>
              </w:rPr>
              <w:t>Memori</w:t>
            </w:r>
            <w:proofErr w:type="spellEnd"/>
          </w:p>
        </w:tc>
        <w:tc>
          <w:tcPr>
            <w:tcW w:w="1388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25,27,29,31</w:t>
            </w:r>
          </w:p>
        </w:tc>
        <w:tc>
          <w:tcPr>
            <w:tcW w:w="1607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26,28,30,32</w:t>
            </w:r>
          </w:p>
        </w:tc>
        <w:tc>
          <w:tcPr>
            <w:tcW w:w="1134" w:type="dxa"/>
          </w:tcPr>
          <w:p w:rsidR="000423E8" w:rsidRPr="00A179D4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423E8" w:rsidTr="001F1463">
        <w:trPr>
          <w:trHeight w:val="364"/>
        </w:trPr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0423E8" w:rsidRDefault="000423E8" w:rsidP="001F14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423E8" w:rsidRPr="005D1459" w:rsidRDefault="000423E8" w:rsidP="001F14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59">
              <w:rPr>
                <w:rFonts w:ascii="Times New Roman" w:hAnsi="Times New Roman" w:cs="Times New Roman"/>
                <w:sz w:val="24"/>
                <w:szCs w:val="24"/>
              </w:rPr>
              <w:t>Emosi</w:t>
            </w:r>
            <w:proofErr w:type="spellEnd"/>
            <w:r w:rsidRPr="005D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33,35,37,39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34,36,38,40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23E8" w:rsidRPr="00A179D4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3E8" w:rsidRDefault="000423E8" w:rsidP="001F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423E8" w:rsidTr="001F1463">
        <w:trPr>
          <w:trHeight w:val="276"/>
        </w:trPr>
        <w:tc>
          <w:tcPr>
            <w:tcW w:w="5826" w:type="dxa"/>
            <w:gridSpan w:val="4"/>
            <w:tcBorders>
              <w:top w:val="single" w:sz="4" w:space="0" w:color="auto"/>
            </w:tcBorders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A">
              <w:rPr>
                <w:rFonts w:ascii="Times New Roman" w:hAnsi="Times New Roman" w:cs="Times New Roman"/>
                <w:b/>
                <w:sz w:val="24"/>
                <w:szCs w:val="24"/>
              </w:rPr>
              <w:t>Total Item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23E8" w:rsidRPr="00A179D4" w:rsidRDefault="000423E8" w:rsidP="001F1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0423E8" w:rsidRDefault="000423E8" w:rsidP="001F1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0423E8" w:rsidRPr="00D26C3A" w:rsidRDefault="000423E8" w:rsidP="000423E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3E8" w:rsidRPr="00D652C2" w:rsidRDefault="000423E8" w:rsidP="000423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G.</w:t>
      </w:r>
      <w:r w:rsidRPr="00D652C2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D652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 w:rsidRPr="00D652C2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0423E8" w:rsidRDefault="000423E8" w:rsidP="000423E8">
      <w:pPr>
        <w:spacing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00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F0006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data.</w:t>
      </w:r>
      <w:proofErr w:type="gram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variab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000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006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FF00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3E8" w:rsidRPr="00D652C2" w:rsidRDefault="000423E8" w:rsidP="000423E8">
      <w:pPr>
        <w:spacing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52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652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23E8">
        <w:rPr>
          <w:rFonts w:ascii="Times New Roman" w:hAnsi="Times New Roman" w:cs="Times New Roman"/>
          <w:i/>
          <w:sz w:val="24"/>
          <w:szCs w:val="24"/>
        </w:rPr>
        <w:t>skala</w:t>
      </w:r>
      <w:proofErr w:type="spellEnd"/>
      <w:r w:rsidRPr="000423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23E8">
        <w:rPr>
          <w:rFonts w:ascii="Times New Roman" w:hAnsi="Times New Roman" w:cs="Times New Roman"/>
          <w:i/>
          <w:sz w:val="24"/>
          <w:szCs w:val="24"/>
        </w:rPr>
        <w:t>likert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52C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tetapkan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2C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652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3E8" w:rsidRDefault="000423E8" w:rsidP="000423E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423E8" w:rsidRDefault="000423E8" w:rsidP="000423E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423E8" w:rsidRDefault="000423E8" w:rsidP="000423E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423E8" w:rsidRDefault="000423E8" w:rsidP="000423E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7551A" w:rsidRPr="00A7551A" w:rsidRDefault="00A7551A" w:rsidP="00A755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E8" w:rsidRPr="005176EA" w:rsidRDefault="000423E8" w:rsidP="000423E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H. </w:t>
      </w:r>
      <w:proofErr w:type="spellStart"/>
      <w:r w:rsidRPr="005176EA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517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b/>
          <w:sz w:val="24"/>
          <w:szCs w:val="24"/>
        </w:rPr>
        <w:t>Analisa</w:t>
      </w:r>
      <w:proofErr w:type="spellEnd"/>
      <w:r w:rsidRPr="005176EA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0423E8" w:rsidRPr="00C256A1" w:rsidRDefault="000423E8" w:rsidP="000423E8">
      <w:pPr>
        <w:pStyle w:val="ListParagraph"/>
        <w:spacing w:line="480" w:lineRule="auto"/>
        <w:ind w:left="426" w:firstLine="7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6A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3E8">
        <w:rPr>
          <w:rFonts w:ascii="Times New Roman" w:hAnsi="Times New Roman" w:cs="Times New Roman"/>
          <w:sz w:val="24"/>
          <w:szCs w:val="24"/>
        </w:rPr>
        <w:t>statistis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256A1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keutuhannya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6A1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mantap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256A1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</w:t>
      </w:r>
      <w:r w:rsidRPr="00C256A1">
        <w:rPr>
          <w:rFonts w:ascii="Times New Roman" w:hAnsi="Times New Roman" w:cs="Times New Roman"/>
          <w:sz w:val="24"/>
          <w:szCs w:val="24"/>
        </w:rPr>
        <w:t xml:space="preserve">ur’an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Darussalam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sumbersari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56A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256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3E8" w:rsidRPr="005176EA" w:rsidRDefault="000423E8" w:rsidP="00A7551A">
      <w:pPr>
        <w:pStyle w:val="ListParagraph"/>
        <w:numPr>
          <w:ilvl w:val="0"/>
          <w:numId w:val="9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E8" w:rsidRPr="005176EA" w:rsidRDefault="000423E8" w:rsidP="00A7551A">
      <w:pPr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76E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data-data yang valid.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valid,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76EA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5176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E8" w:rsidRPr="008346E3" w:rsidRDefault="000423E8" w:rsidP="00A7551A">
      <w:pPr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6E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total yang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3E8" w:rsidRDefault="000423E8" w:rsidP="000423E8">
      <w:pPr>
        <w:pStyle w:val="NoSpacing"/>
        <w:ind w:left="2880"/>
        <w:rPr>
          <w:rFonts w:cstheme="minorHAnsi"/>
        </w:rPr>
      </w:pPr>
    </w:p>
    <w:p w:rsidR="000423E8" w:rsidRPr="008346E3" w:rsidRDefault="000423E8" w:rsidP="000423E8">
      <w:pPr>
        <w:pStyle w:val="NoSpacing"/>
        <w:rPr>
          <w:rFonts w:cstheme="minorHAnsi"/>
          <w:sz w:val="32"/>
          <w:szCs w:val="32"/>
        </w:rPr>
      </w:pPr>
      <w:r w:rsidRPr="008346E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8346E3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8346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46E3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Pr="008346E3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r.tp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SDy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SDx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SDy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SDx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r.tp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SDx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SDy</m:t>
                    </m:r>
                  </m:e>
                </m:d>
              </m:e>
            </m:rad>
          </m:den>
        </m:f>
      </m:oMath>
    </w:p>
    <w:p w:rsidR="000423E8" w:rsidRPr="00BA6511" w:rsidRDefault="000423E8" w:rsidP="000423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23E8" w:rsidRPr="00BA6511" w:rsidRDefault="000423E8" w:rsidP="000423E8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651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A6511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BA6511">
        <w:rPr>
          <w:rFonts w:ascii="Times New Roman" w:hAnsi="Times New Roman" w:cs="Times New Roman"/>
          <w:sz w:val="24"/>
          <w:szCs w:val="24"/>
        </w:rPr>
        <w:t xml:space="preserve">   : </w:t>
      </w:r>
    </w:p>
    <w:p w:rsidR="000423E8" w:rsidRDefault="000423E8" w:rsidP="000423E8">
      <w:pPr>
        <w:pStyle w:val="NoSpacing"/>
        <w:spacing w:line="48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BA6511">
        <w:rPr>
          <w:rFonts w:ascii="Times New Roman" w:hAnsi="Times New Roman" w:cs="Times New Roman"/>
          <w:sz w:val="24"/>
          <w:szCs w:val="24"/>
        </w:rPr>
        <w:t>r.pq</w:t>
      </w:r>
      <w:proofErr w:type="spellEnd"/>
      <w:r w:rsidR="00BB06D6">
        <w:rPr>
          <w:rFonts w:ascii="Times New Roman" w:hAnsi="Times New Roman" w:cs="Times New Roman"/>
          <w:sz w:val="24"/>
          <w:szCs w:val="24"/>
        </w:rPr>
        <w:tab/>
      </w:r>
      <w:r w:rsidRPr="00BA6511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dikoreksi</w:t>
      </w:r>
      <w:proofErr w:type="spellEnd"/>
    </w:p>
    <w:p w:rsidR="000423E8" w:rsidRDefault="000423E8" w:rsidP="000423E8">
      <w:pPr>
        <w:pStyle w:val="NoSpacing"/>
        <w:spacing w:line="48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r.tp 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koreksi</w:t>
      </w:r>
      <w:proofErr w:type="spellEnd"/>
    </w:p>
    <w:p w:rsidR="000423E8" w:rsidRDefault="000423E8" w:rsidP="000423E8">
      <w:pPr>
        <w:pStyle w:val="NoSpacing"/>
        <w:spacing w:line="48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</w:t>
      </w:r>
    </w:p>
    <w:p w:rsidR="000423E8" w:rsidRDefault="000423E8" w:rsidP="000423E8">
      <w:pPr>
        <w:pStyle w:val="NoSpacing"/>
        <w:spacing w:line="48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</w:t>
      </w:r>
    </w:p>
    <w:p w:rsidR="000423E8" w:rsidRDefault="000423E8" w:rsidP="000423E8">
      <w:pPr>
        <w:pStyle w:val="NoSpacing"/>
        <w:spacing w:line="48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3E8" w:rsidRDefault="000423E8" w:rsidP="000423E8">
      <w:pPr>
        <w:pStyle w:val="NoSpacing"/>
        <w:spacing w:line="48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&gt; </w:t>
      </w:r>
      <w:r w:rsidR="00BB0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 table</w:t>
      </w:r>
    </w:p>
    <w:p w:rsidR="000423E8" w:rsidRPr="00BA6511" w:rsidRDefault="000423E8" w:rsidP="000423E8">
      <w:pPr>
        <w:pStyle w:val="NoSpacing"/>
        <w:spacing w:line="48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hiting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&lt;   r table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0423E8" w:rsidRPr="002105A8" w:rsidRDefault="000423E8" w:rsidP="000423E8">
      <w:pPr>
        <w:pStyle w:val="NoSpacing"/>
        <w:ind w:left="2880"/>
      </w:pPr>
    </w:p>
    <w:p w:rsidR="000423E8" w:rsidRPr="005176EA" w:rsidRDefault="000423E8" w:rsidP="00A7551A">
      <w:pPr>
        <w:pStyle w:val="ListParagraph"/>
        <w:numPr>
          <w:ilvl w:val="0"/>
          <w:numId w:val="9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E8" w:rsidRPr="005176EA" w:rsidRDefault="000423E8" w:rsidP="00A7551A">
      <w:pPr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5176EA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517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E8" w:rsidRPr="005176EA" w:rsidRDefault="000423E8" w:rsidP="00A7551A">
      <w:pPr>
        <w:spacing w:line="48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76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alpha.</w:t>
      </w:r>
      <w:proofErr w:type="gram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r w:rsidRPr="005176E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skornya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r w:rsidRPr="005176EA">
        <w:rPr>
          <w:rFonts w:ascii="Times New Roman" w:hAnsi="Times New Roman" w:cs="Times New Roman"/>
          <w:i/>
          <w:sz w:val="24"/>
          <w:szCs w:val="24"/>
        </w:rPr>
        <w:t xml:space="preserve">Alpha </w:t>
      </w:r>
      <w:proofErr w:type="spellStart"/>
      <w:r w:rsidRPr="005176EA">
        <w:rPr>
          <w:rFonts w:ascii="Times New Roman" w:hAnsi="Times New Roman" w:cs="Times New Roman"/>
          <w:i/>
          <w:sz w:val="24"/>
          <w:szCs w:val="24"/>
        </w:rPr>
        <w:t>Crombach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176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3E8" w:rsidRDefault="000423E8" w:rsidP="000423E8">
      <w:pPr>
        <w:pStyle w:val="NoSpacing"/>
        <w:ind w:left="2160"/>
      </w:pPr>
      <w:r>
        <w:t xml:space="preserve">        </w:t>
      </w:r>
      <w:r>
        <w:tab/>
        <w:t xml:space="preserve">                        </w:t>
      </w:r>
    </w:p>
    <w:p w:rsidR="000423E8" w:rsidRPr="00935A0B" w:rsidRDefault="000423E8" w:rsidP="000423E8">
      <w:pPr>
        <w:pStyle w:val="NoSpacing"/>
        <w:ind w:left="720" w:firstLine="720"/>
      </w:pPr>
      <w:r>
        <w:rPr>
          <w:sz w:val="56"/>
          <w:szCs w:val="56"/>
        </w:rPr>
        <w:t xml:space="preserve">     </w:t>
      </w:r>
    </w:p>
    <w:p w:rsidR="000423E8" w:rsidRPr="008346E3" w:rsidRDefault="000423E8" w:rsidP="000423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m:oMath>
        <m:r>
          <m:rPr>
            <m:scr m:val="script"/>
          </m:rPr>
          <w:rPr>
            <w:rFonts w:ascii="Cambria Math" w:eastAsiaTheme="minorEastAsia" w:hAnsi="Cambria Math"/>
            <w:sz w:val="36"/>
            <w:szCs w:val="36"/>
          </w:rPr>
          <m:t>r</m:t>
        </m:r>
        <m:r>
          <w:rPr>
            <w:rFonts w:ascii="Cambria Math" w:eastAsiaTheme="minorEastAsia" w:hAnsi="Cambria Math"/>
            <w:sz w:val="36"/>
            <w:szCs w:val="36"/>
          </w:rPr>
          <m:t>11</m:t>
        </m:r>
      </m:oMath>
      <w:r w:rsidRPr="008346E3">
        <w:rPr>
          <w:rFonts w:eastAsiaTheme="minorEastAsia"/>
          <w:sz w:val="36"/>
          <w:szCs w:val="36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k-1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 xml:space="preserve">l-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∑αi²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α1²</m:t>
                </m:r>
              </m:den>
            </m:f>
          </m:e>
        </m:d>
      </m:oMath>
    </w:p>
    <w:p w:rsidR="000423E8" w:rsidRDefault="000423E8" w:rsidP="000423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23E8" w:rsidRDefault="000423E8" w:rsidP="000423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α² = Type equation here</w:t>
      </w:r>
    </w:p>
    <w:p w:rsidR="000423E8" w:rsidRDefault="000423E8" w:rsidP="000423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keterangan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3E8" w:rsidRDefault="000423E8" w:rsidP="000423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</w:p>
    <w:p w:rsidR="000423E8" w:rsidRDefault="000423E8" w:rsidP="000423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</w:p>
    <w:p w:rsidR="000423E8" w:rsidRDefault="000423E8" w:rsidP="000423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∑αi²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</w:t>
      </w:r>
    </w:p>
    <w:p w:rsidR="000423E8" w:rsidRDefault="000423E8" w:rsidP="000423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α1²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</w:p>
    <w:p w:rsidR="000423E8" w:rsidRDefault="000423E8" w:rsidP="000423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:rsidR="000423E8" w:rsidRPr="00073116" w:rsidRDefault="000423E8" w:rsidP="000423E8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26F1" w:rsidRDefault="000423E8" w:rsidP="00904C47">
      <w:pPr>
        <w:pStyle w:val="ListParagraph"/>
        <w:numPr>
          <w:ilvl w:val="0"/>
          <w:numId w:val="9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C47"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 w:rsidR="00904C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4C47">
        <w:rPr>
          <w:rFonts w:ascii="Times New Roman" w:hAnsi="Times New Roman" w:cs="Times New Roman"/>
          <w:i/>
          <w:sz w:val="24"/>
          <w:szCs w:val="24"/>
        </w:rPr>
        <w:t>Regresi</w:t>
      </w:r>
      <w:proofErr w:type="spellEnd"/>
      <w:r w:rsidR="00904C47">
        <w:rPr>
          <w:rFonts w:ascii="Times New Roman" w:hAnsi="Times New Roman" w:cs="Times New Roman"/>
          <w:i/>
          <w:sz w:val="24"/>
          <w:szCs w:val="24"/>
        </w:rPr>
        <w:t xml:space="preserve"> Linier </w:t>
      </w:r>
      <w:proofErr w:type="spellStart"/>
      <w:r w:rsidR="00904C47">
        <w:rPr>
          <w:rFonts w:ascii="Times New Roman" w:hAnsi="Times New Roman" w:cs="Times New Roman"/>
          <w:i/>
          <w:sz w:val="24"/>
          <w:szCs w:val="24"/>
        </w:rPr>
        <w:t>Sederhana</w:t>
      </w:r>
      <w:proofErr w:type="spellEnd"/>
      <w:r w:rsidR="00904C47">
        <w:rPr>
          <w:rFonts w:ascii="Times New Roman" w:hAnsi="Times New Roman" w:cs="Times New Roman"/>
          <w:sz w:val="24"/>
          <w:szCs w:val="24"/>
        </w:rPr>
        <w:t>)</w:t>
      </w:r>
    </w:p>
    <w:p w:rsidR="00904C47" w:rsidRPr="000423E8" w:rsidRDefault="00904C47" w:rsidP="00BB06D6">
      <w:pPr>
        <w:pStyle w:val="ListParagraph"/>
        <w:spacing w:line="48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9B8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berskala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interfal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49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r w:rsidR="00B649B8">
        <w:rPr>
          <w:rFonts w:ascii="Times New Roman" w:hAnsi="Times New Roman" w:cs="Times New Roman"/>
          <w:i/>
          <w:sz w:val="24"/>
          <w:szCs w:val="24"/>
        </w:rPr>
        <w:t xml:space="preserve">SPSS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 try out </w:t>
      </w:r>
      <w:proofErr w:type="spellStart"/>
      <w:r w:rsidR="00B649B8">
        <w:rPr>
          <w:rFonts w:ascii="Times New Roman" w:hAnsi="Times New Roman" w:cs="Times New Roman"/>
          <w:sz w:val="24"/>
          <w:szCs w:val="24"/>
        </w:rPr>
        <w:t>terpakai</w:t>
      </w:r>
      <w:proofErr w:type="spellEnd"/>
      <w:r w:rsidR="00B649B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904C47" w:rsidRPr="000423E8" w:rsidSect="000423E8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E4" w:rsidRDefault="000515E4" w:rsidP="000423E8">
      <w:pPr>
        <w:spacing w:after="0" w:line="240" w:lineRule="auto"/>
      </w:pPr>
      <w:r>
        <w:separator/>
      </w:r>
    </w:p>
  </w:endnote>
  <w:endnote w:type="continuationSeparator" w:id="1">
    <w:p w:rsidR="000515E4" w:rsidRDefault="000515E4" w:rsidP="0004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E4" w:rsidRDefault="000515E4" w:rsidP="000423E8">
      <w:pPr>
        <w:spacing w:after="0" w:line="240" w:lineRule="auto"/>
      </w:pPr>
      <w:r>
        <w:separator/>
      </w:r>
    </w:p>
  </w:footnote>
  <w:footnote w:type="continuationSeparator" w:id="1">
    <w:p w:rsidR="000515E4" w:rsidRDefault="000515E4" w:rsidP="000423E8">
      <w:pPr>
        <w:spacing w:after="0" w:line="240" w:lineRule="auto"/>
      </w:pPr>
      <w:r>
        <w:continuationSeparator/>
      </w:r>
    </w:p>
  </w:footnote>
  <w:footnote w:id="2">
    <w:p w:rsidR="0053031A" w:rsidRPr="006F19AE" w:rsidRDefault="0053031A" w:rsidP="0053031A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6F19AE">
        <w:rPr>
          <w:rFonts w:ascii="Times New Roman" w:hAnsi="Times New Roman" w:cs="Times New Roman"/>
        </w:rPr>
        <w:t>Yatim</w:t>
      </w:r>
      <w:proofErr w:type="spellEnd"/>
      <w:r w:rsidRPr="006F19AE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Rianto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Metodologi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Pendidikan</w:t>
      </w:r>
      <w:proofErr w:type="spellEnd"/>
      <w:r w:rsidRPr="006F19AE">
        <w:rPr>
          <w:rFonts w:ascii="Times New Roman" w:hAnsi="Times New Roman" w:cs="Times New Roman"/>
          <w:i/>
        </w:rPr>
        <w:t xml:space="preserve">, </w:t>
      </w:r>
      <w:r w:rsidRPr="006F19AE">
        <w:rPr>
          <w:rFonts w:ascii="Times New Roman" w:hAnsi="Times New Roman" w:cs="Times New Roman"/>
        </w:rPr>
        <w:t>(</w:t>
      </w:r>
      <w:proofErr w:type="spellStart"/>
      <w:r w:rsidRPr="006F19AE">
        <w:rPr>
          <w:rFonts w:ascii="Times New Roman" w:hAnsi="Times New Roman" w:cs="Times New Roman"/>
        </w:rPr>
        <w:t>Surbaya</w:t>
      </w:r>
      <w:proofErr w:type="spellEnd"/>
      <w:r w:rsidRPr="006F19AE">
        <w:rPr>
          <w:rFonts w:ascii="Times New Roman" w:hAnsi="Times New Roman" w:cs="Times New Roman"/>
        </w:rPr>
        <w:t>: SIC, 1996 ), 19</w:t>
      </w:r>
    </w:p>
  </w:footnote>
  <w:footnote w:id="3">
    <w:p w:rsidR="0053031A" w:rsidRPr="006F19AE" w:rsidRDefault="0053031A" w:rsidP="0053031A">
      <w:pPr>
        <w:pStyle w:val="FootnoteText"/>
        <w:rPr>
          <w:rFonts w:ascii="Times New Roman" w:hAnsi="Times New Roman" w:cs="Times New Roman"/>
          <w:i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6F19AE">
        <w:rPr>
          <w:rFonts w:ascii="Times New Roman" w:hAnsi="Times New Roman" w:cs="Times New Roman"/>
        </w:rPr>
        <w:t>Suharsimi</w:t>
      </w:r>
      <w:proofErr w:type="spellEnd"/>
      <w:r w:rsidRPr="006F19AE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Arikunto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prosedur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Suatu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Pendekatan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Praktik</w:t>
      </w:r>
      <w:proofErr w:type="spellEnd"/>
      <w:r w:rsidRPr="006F19AE">
        <w:rPr>
          <w:rFonts w:ascii="Times New Roman" w:hAnsi="Times New Roman" w:cs="Times New Roman"/>
          <w:i/>
        </w:rPr>
        <w:t xml:space="preserve">, </w:t>
      </w:r>
      <w:r w:rsidRPr="006F19AE">
        <w:rPr>
          <w:rFonts w:ascii="Times New Roman" w:hAnsi="Times New Roman" w:cs="Times New Roman"/>
        </w:rPr>
        <w:t xml:space="preserve">(Jakarta: PT </w:t>
      </w:r>
      <w:proofErr w:type="spellStart"/>
      <w:r w:rsidRPr="006F19AE">
        <w:rPr>
          <w:rFonts w:ascii="Times New Roman" w:hAnsi="Times New Roman" w:cs="Times New Roman"/>
        </w:rPr>
        <w:t>Rineka</w:t>
      </w:r>
      <w:proofErr w:type="spellEnd"/>
      <w:r w:rsidRPr="006F19AE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Cipta</w:t>
      </w:r>
      <w:proofErr w:type="spellEnd"/>
      <w:r w:rsidRPr="006F19AE">
        <w:rPr>
          <w:rFonts w:ascii="Times New Roman" w:hAnsi="Times New Roman" w:cs="Times New Roman"/>
        </w:rPr>
        <w:t xml:space="preserve">, 1993), 11 </w:t>
      </w:r>
      <w:r w:rsidRPr="006F19AE">
        <w:rPr>
          <w:rFonts w:ascii="Times New Roman" w:hAnsi="Times New Roman" w:cs="Times New Roman"/>
          <w:i/>
        </w:rPr>
        <w:t xml:space="preserve"> </w:t>
      </w:r>
    </w:p>
  </w:footnote>
  <w:footnote w:id="4">
    <w:p w:rsidR="000423E8" w:rsidRPr="006F19AE" w:rsidRDefault="000423E8" w:rsidP="000423E8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r w:rsidR="00BB06D6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Suharsimi</w:t>
      </w:r>
      <w:proofErr w:type="spellEnd"/>
      <w:r w:rsidRPr="006F19AE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Arikunto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Prosedur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Suatu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Pendekatan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Praktik</w:t>
      </w:r>
      <w:proofErr w:type="spellEnd"/>
      <w:r w:rsidRPr="006F19AE">
        <w:rPr>
          <w:rFonts w:ascii="Times New Roman" w:hAnsi="Times New Roman" w:cs="Times New Roman"/>
          <w:i/>
        </w:rPr>
        <w:t>,</w:t>
      </w:r>
      <w:r w:rsidRPr="006F19AE">
        <w:rPr>
          <w:rFonts w:ascii="Times New Roman" w:hAnsi="Times New Roman" w:cs="Times New Roman"/>
        </w:rPr>
        <w:t xml:space="preserve"> 102</w:t>
      </w:r>
    </w:p>
  </w:footnote>
  <w:footnote w:id="5">
    <w:p w:rsidR="00735475" w:rsidRPr="00735475" w:rsidRDefault="00735475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Sugiono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F03DC3">
        <w:rPr>
          <w:rFonts w:ascii="Times New Roman" w:hAnsi="Times New Roman" w:cs="Times New Roman"/>
          <w:i/>
        </w:rPr>
        <w:t>Statistik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Untuk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Penelitian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 w:rsidR="00533082">
        <w:rPr>
          <w:rFonts w:ascii="Times New Roman" w:hAnsi="Times New Roman" w:cs="Times New Roman"/>
        </w:rPr>
        <w:t>Bandung: Alfabeta,2013</w:t>
      </w:r>
      <w:r>
        <w:rPr>
          <w:rFonts w:ascii="Times New Roman" w:hAnsi="Times New Roman" w:cs="Times New Roman"/>
        </w:rPr>
        <w:t>)</w:t>
      </w:r>
      <w:r w:rsidR="00533082">
        <w:rPr>
          <w:rFonts w:ascii="Times New Roman" w:hAnsi="Times New Roman" w:cs="Times New Roman"/>
        </w:rPr>
        <w:t>,.71</w:t>
      </w:r>
    </w:p>
  </w:footnote>
  <w:footnote w:id="6">
    <w:p w:rsidR="000423E8" w:rsidRPr="006F19AE" w:rsidRDefault="000423E8" w:rsidP="000423E8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r w:rsidR="00BB06D6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Suharsimi</w:t>
      </w:r>
      <w:proofErr w:type="spellEnd"/>
      <w:r w:rsidRPr="006F19AE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Arikunto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Prosedur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Suatu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Pendekatan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Praktik</w:t>
      </w:r>
      <w:proofErr w:type="spellEnd"/>
      <w:r w:rsidRPr="006F19AE">
        <w:rPr>
          <w:rFonts w:ascii="Times New Roman" w:hAnsi="Times New Roman" w:cs="Times New Roman"/>
        </w:rPr>
        <w:t>, 133-137</w:t>
      </w:r>
    </w:p>
  </w:footnote>
  <w:footnote w:id="7">
    <w:p w:rsidR="000423E8" w:rsidRPr="006F19AE" w:rsidRDefault="000423E8" w:rsidP="000423E8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r w:rsidR="00BB06D6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Nazir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Metode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</w:rPr>
        <w:t xml:space="preserve"> ( Jakarta: </w:t>
      </w:r>
      <w:proofErr w:type="spellStart"/>
      <w:r w:rsidRPr="006F19AE">
        <w:rPr>
          <w:rFonts w:ascii="Times New Roman" w:hAnsi="Times New Roman" w:cs="Times New Roman"/>
        </w:rPr>
        <w:t>Ghalia</w:t>
      </w:r>
      <w:proofErr w:type="spellEnd"/>
      <w:r w:rsidRPr="006F19AE">
        <w:rPr>
          <w:rFonts w:ascii="Times New Roman" w:hAnsi="Times New Roman" w:cs="Times New Roman"/>
        </w:rPr>
        <w:t xml:space="preserve"> Indonesia, 1988),  211 </w:t>
      </w:r>
    </w:p>
  </w:footnote>
  <w:footnote w:id="8">
    <w:p w:rsidR="000423E8" w:rsidRPr="006F19AE" w:rsidRDefault="000423E8" w:rsidP="000423E8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r w:rsidR="00BB06D6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Suharsimi</w:t>
      </w:r>
      <w:proofErr w:type="spellEnd"/>
      <w:r w:rsidRPr="006F19AE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Arikunto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Prosedur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Suatu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Pendekatan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Praktik</w:t>
      </w:r>
      <w:proofErr w:type="spellEnd"/>
      <w:r w:rsidRPr="006F19AE">
        <w:rPr>
          <w:rFonts w:ascii="Times New Roman" w:hAnsi="Times New Roman" w:cs="Times New Roman"/>
          <w:i/>
        </w:rPr>
        <w:t xml:space="preserve">, </w:t>
      </w:r>
      <w:r w:rsidRPr="006F19AE">
        <w:rPr>
          <w:rFonts w:ascii="Times New Roman" w:hAnsi="Times New Roman" w:cs="Times New Roman"/>
        </w:rPr>
        <w:t>124</w:t>
      </w:r>
    </w:p>
  </w:footnote>
  <w:footnote w:id="9">
    <w:p w:rsidR="000423E8" w:rsidRPr="006F19AE" w:rsidRDefault="000423E8" w:rsidP="000423E8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r w:rsidR="00BB06D6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Suharsimi</w:t>
      </w:r>
      <w:proofErr w:type="spellEnd"/>
      <w:r w:rsidRPr="006F19AE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Arikunto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Prosedur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Suatu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Pendekatan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Praktik</w:t>
      </w:r>
      <w:proofErr w:type="spellEnd"/>
      <w:r w:rsidRPr="006F19AE">
        <w:rPr>
          <w:rFonts w:ascii="Times New Roman" w:hAnsi="Times New Roman" w:cs="Times New Roman"/>
          <w:i/>
        </w:rPr>
        <w:t xml:space="preserve">, </w:t>
      </w:r>
      <w:r w:rsidRPr="006F19AE">
        <w:rPr>
          <w:rFonts w:ascii="Times New Roman" w:hAnsi="Times New Roman" w:cs="Times New Roman"/>
        </w:rPr>
        <w:t xml:space="preserve">152 </w:t>
      </w:r>
    </w:p>
  </w:footnote>
  <w:footnote w:id="10">
    <w:p w:rsidR="000423E8" w:rsidRPr="006F19AE" w:rsidRDefault="000423E8" w:rsidP="000423E8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6F19AE">
        <w:rPr>
          <w:rFonts w:ascii="Times New Roman" w:hAnsi="Times New Roman" w:cs="Times New Roman"/>
        </w:rPr>
        <w:t>Sugiono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Metode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Kuantitatif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Kualitatif</w:t>
      </w:r>
      <w:proofErr w:type="spellEnd"/>
      <w:r w:rsidRPr="006F19AE">
        <w:rPr>
          <w:rFonts w:ascii="Times New Roman" w:hAnsi="Times New Roman" w:cs="Times New Roman"/>
          <w:i/>
        </w:rPr>
        <w:t xml:space="preserve"> Dan R&amp;D, </w:t>
      </w:r>
      <w:r w:rsidRPr="006F19AE">
        <w:rPr>
          <w:rFonts w:ascii="Times New Roman" w:hAnsi="Times New Roman" w:cs="Times New Roman"/>
        </w:rPr>
        <w:t xml:space="preserve">(Bandung: </w:t>
      </w:r>
      <w:proofErr w:type="spellStart"/>
      <w:r w:rsidRPr="006F19AE">
        <w:rPr>
          <w:rFonts w:ascii="Times New Roman" w:hAnsi="Times New Roman" w:cs="Times New Roman"/>
        </w:rPr>
        <w:t>Alfabeta</w:t>
      </w:r>
      <w:proofErr w:type="spellEnd"/>
      <w:r w:rsidRPr="006F19AE">
        <w:rPr>
          <w:rFonts w:ascii="Times New Roman" w:hAnsi="Times New Roman" w:cs="Times New Roman"/>
        </w:rPr>
        <w:t xml:space="preserve">, 2006), 95 </w:t>
      </w:r>
    </w:p>
  </w:footnote>
  <w:footnote w:id="11">
    <w:p w:rsidR="000423E8" w:rsidRPr="006F19AE" w:rsidRDefault="000423E8" w:rsidP="000423E8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r w:rsidR="00BB06D6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Sugiono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Metode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Kuantitatif</w:t>
      </w:r>
      <w:proofErr w:type="spellEnd"/>
      <w:r w:rsidRPr="006F19AE">
        <w:rPr>
          <w:rFonts w:ascii="Times New Roman" w:hAnsi="Times New Roman" w:cs="Times New Roman"/>
          <w:i/>
        </w:rPr>
        <w:t xml:space="preserve">  </w:t>
      </w:r>
      <w:proofErr w:type="spellStart"/>
      <w:r w:rsidRPr="006F19AE">
        <w:rPr>
          <w:rFonts w:ascii="Times New Roman" w:hAnsi="Times New Roman" w:cs="Times New Roman"/>
          <w:i/>
        </w:rPr>
        <w:t>Kualitatif</w:t>
      </w:r>
      <w:proofErr w:type="spellEnd"/>
      <w:r w:rsidRPr="006F19AE">
        <w:rPr>
          <w:rFonts w:ascii="Times New Roman" w:hAnsi="Times New Roman" w:cs="Times New Roman"/>
          <w:i/>
        </w:rPr>
        <w:t xml:space="preserve"> Dan R&amp;D, </w:t>
      </w:r>
      <w:r w:rsidRPr="006F19AE">
        <w:rPr>
          <w:rFonts w:ascii="Times New Roman" w:hAnsi="Times New Roman" w:cs="Times New Roman"/>
        </w:rPr>
        <w:t>121</w:t>
      </w:r>
    </w:p>
  </w:footnote>
  <w:footnote w:id="12">
    <w:p w:rsidR="000423E8" w:rsidRPr="006F19AE" w:rsidRDefault="000423E8" w:rsidP="000423E8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r w:rsidR="00BB06D6">
        <w:rPr>
          <w:rFonts w:ascii="Times New Roman" w:hAnsi="Times New Roman" w:cs="Times New Roman"/>
        </w:rPr>
        <w:t xml:space="preserve"> </w:t>
      </w:r>
      <w:r w:rsidRPr="006F19AE">
        <w:rPr>
          <w:rFonts w:ascii="Times New Roman" w:hAnsi="Times New Roman" w:cs="Times New Roman"/>
        </w:rPr>
        <w:t xml:space="preserve">Ali Anwar, </w:t>
      </w:r>
      <w:r w:rsidRPr="006F19AE">
        <w:rPr>
          <w:rFonts w:ascii="Times New Roman" w:hAnsi="Times New Roman" w:cs="Times New Roman"/>
          <w:i/>
        </w:rPr>
        <w:t xml:space="preserve">Statistic </w:t>
      </w:r>
      <w:proofErr w:type="spellStart"/>
      <w:r w:rsidRPr="006F19AE">
        <w:rPr>
          <w:rFonts w:ascii="Times New Roman" w:hAnsi="Times New Roman" w:cs="Times New Roman"/>
          <w:i/>
        </w:rPr>
        <w:t>Untuk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Pendidikan</w:t>
      </w:r>
      <w:proofErr w:type="spellEnd"/>
      <w:r w:rsidRPr="006F19AE">
        <w:rPr>
          <w:rFonts w:ascii="Times New Roman" w:hAnsi="Times New Roman" w:cs="Times New Roman"/>
          <w:i/>
        </w:rPr>
        <w:t xml:space="preserve"> Dan </w:t>
      </w:r>
      <w:proofErr w:type="spellStart"/>
      <w:r w:rsidRPr="006F19AE">
        <w:rPr>
          <w:rFonts w:ascii="Times New Roman" w:hAnsi="Times New Roman" w:cs="Times New Roman"/>
          <w:i/>
        </w:rPr>
        <w:t>Aplikasi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Dengan</w:t>
      </w:r>
      <w:proofErr w:type="spellEnd"/>
      <w:r w:rsidRPr="006F19AE">
        <w:rPr>
          <w:rFonts w:ascii="Times New Roman" w:hAnsi="Times New Roman" w:cs="Times New Roman"/>
          <w:i/>
        </w:rPr>
        <w:t xml:space="preserve"> SPSS </w:t>
      </w:r>
      <w:proofErr w:type="spellStart"/>
      <w:r w:rsidRPr="006F19AE">
        <w:rPr>
          <w:rFonts w:ascii="Times New Roman" w:hAnsi="Times New Roman" w:cs="Times New Roman"/>
          <w:i/>
        </w:rPr>
        <w:t>dan</w:t>
      </w:r>
      <w:proofErr w:type="spellEnd"/>
      <w:r w:rsidRPr="006F19AE">
        <w:rPr>
          <w:rFonts w:ascii="Times New Roman" w:hAnsi="Times New Roman" w:cs="Times New Roman"/>
          <w:i/>
        </w:rPr>
        <w:t xml:space="preserve"> Excel, </w:t>
      </w:r>
      <w:r w:rsidRPr="006F19AE">
        <w:rPr>
          <w:rFonts w:ascii="Times New Roman" w:hAnsi="Times New Roman" w:cs="Times New Roman"/>
        </w:rPr>
        <w:t>(Kediri: IAIT Press, 2009), 20</w:t>
      </w:r>
    </w:p>
  </w:footnote>
  <w:footnote w:id="13">
    <w:p w:rsidR="000423E8" w:rsidRPr="006F19AE" w:rsidRDefault="000423E8" w:rsidP="000423E8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r w:rsidR="00BB06D6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Sugiono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Metode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Kuantitatif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Kualitatif</w:t>
      </w:r>
      <w:proofErr w:type="spellEnd"/>
      <w:r w:rsidRPr="006F19AE">
        <w:rPr>
          <w:rFonts w:ascii="Times New Roman" w:hAnsi="Times New Roman" w:cs="Times New Roman"/>
          <w:i/>
        </w:rPr>
        <w:t xml:space="preserve"> Dan R&amp;D, </w:t>
      </w:r>
      <w:r w:rsidRPr="006F19AE">
        <w:rPr>
          <w:rFonts w:ascii="Times New Roman" w:hAnsi="Times New Roman" w:cs="Times New Roman"/>
        </w:rPr>
        <w:t xml:space="preserve">121 </w:t>
      </w:r>
    </w:p>
  </w:footnote>
  <w:footnote w:id="14">
    <w:p w:rsidR="000423E8" w:rsidRPr="006F19AE" w:rsidRDefault="000423E8" w:rsidP="000423E8">
      <w:pPr>
        <w:pStyle w:val="FootnoteText"/>
        <w:rPr>
          <w:rFonts w:ascii="Times New Roman" w:hAnsi="Times New Roman" w:cs="Times New Roman"/>
        </w:rPr>
      </w:pPr>
      <w:r w:rsidRPr="006F19AE">
        <w:rPr>
          <w:rStyle w:val="FootnoteReference"/>
          <w:rFonts w:ascii="Times New Roman" w:hAnsi="Times New Roman" w:cs="Times New Roman"/>
        </w:rPr>
        <w:footnoteRef/>
      </w:r>
      <w:r w:rsidR="00BB06D6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Suharsimi</w:t>
      </w:r>
      <w:proofErr w:type="spellEnd"/>
      <w:r w:rsidRPr="006F19AE">
        <w:rPr>
          <w:rFonts w:ascii="Times New Roman" w:hAnsi="Times New Roman" w:cs="Times New Roman"/>
        </w:rPr>
        <w:t xml:space="preserve"> </w:t>
      </w:r>
      <w:proofErr w:type="spellStart"/>
      <w:r w:rsidRPr="006F19AE">
        <w:rPr>
          <w:rFonts w:ascii="Times New Roman" w:hAnsi="Times New Roman" w:cs="Times New Roman"/>
        </w:rPr>
        <w:t>Arikunto</w:t>
      </w:r>
      <w:proofErr w:type="spellEnd"/>
      <w:r w:rsidRPr="006F19AE">
        <w:rPr>
          <w:rFonts w:ascii="Times New Roman" w:hAnsi="Times New Roman" w:cs="Times New Roman"/>
        </w:rPr>
        <w:t xml:space="preserve">, </w:t>
      </w:r>
      <w:proofErr w:type="spellStart"/>
      <w:r w:rsidRPr="006F19AE">
        <w:rPr>
          <w:rFonts w:ascii="Times New Roman" w:hAnsi="Times New Roman" w:cs="Times New Roman"/>
          <w:i/>
        </w:rPr>
        <w:t>Prosedur</w:t>
      </w:r>
      <w:proofErr w:type="spellEnd"/>
      <w:r w:rsidRPr="006F19AE">
        <w:rPr>
          <w:rFonts w:ascii="Times New Roman" w:hAnsi="Times New Roman" w:cs="Times New Roman"/>
          <w:i/>
        </w:rPr>
        <w:t xml:space="preserve"> </w:t>
      </w:r>
      <w:proofErr w:type="spellStart"/>
      <w:r w:rsidRPr="006F19AE">
        <w:rPr>
          <w:rFonts w:ascii="Times New Roman" w:hAnsi="Times New Roman" w:cs="Times New Roman"/>
          <w:i/>
        </w:rPr>
        <w:t>Penelitian</w:t>
      </w:r>
      <w:proofErr w:type="spellEnd"/>
      <w:r w:rsidRPr="006F19AE">
        <w:rPr>
          <w:rFonts w:ascii="Times New Roman" w:hAnsi="Times New Roman" w:cs="Times New Roman"/>
          <w:i/>
        </w:rPr>
        <w:t>, 196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CC2"/>
    <w:multiLevelType w:val="hybridMultilevel"/>
    <w:tmpl w:val="343AFA4C"/>
    <w:lvl w:ilvl="0" w:tplc="C8002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A28A2"/>
    <w:multiLevelType w:val="hybridMultilevel"/>
    <w:tmpl w:val="43F81092"/>
    <w:lvl w:ilvl="0" w:tplc="348084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A7064A"/>
    <w:multiLevelType w:val="hybridMultilevel"/>
    <w:tmpl w:val="6F9657F6"/>
    <w:lvl w:ilvl="0" w:tplc="04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E5651BA">
      <w:start w:val="1"/>
      <w:numFmt w:val="lowerLetter"/>
      <w:lvlText w:val="%2."/>
      <w:lvlJc w:val="left"/>
      <w:pPr>
        <w:ind w:left="2433" w:hanging="360"/>
      </w:pPr>
      <w:rPr>
        <w:rFonts w:hint="default"/>
        <w:b w:val="0"/>
      </w:rPr>
    </w:lvl>
    <w:lvl w:ilvl="2" w:tplc="8428766A">
      <w:start w:val="1"/>
      <w:numFmt w:val="decimal"/>
      <w:lvlText w:val="%3)"/>
      <w:lvlJc w:val="left"/>
      <w:pPr>
        <w:ind w:left="3333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341EB902">
      <w:start w:val="1"/>
      <w:numFmt w:val="lowerLetter"/>
      <w:lvlText w:val="%5)"/>
      <w:lvlJc w:val="left"/>
      <w:pPr>
        <w:ind w:left="4593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 w:tplc="0CAA132E">
      <w:start w:val="1"/>
      <w:numFmt w:val="upperLetter"/>
      <w:lvlText w:val="%8."/>
      <w:lvlJc w:val="left"/>
      <w:pPr>
        <w:ind w:left="6753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D765230"/>
    <w:multiLevelType w:val="hybridMultilevel"/>
    <w:tmpl w:val="A072D064"/>
    <w:lvl w:ilvl="0" w:tplc="B074F9B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00A20DF"/>
    <w:multiLevelType w:val="hybridMultilevel"/>
    <w:tmpl w:val="E8AA818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78736B9"/>
    <w:multiLevelType w:val="hybridMultilevel"/>
    <w:tmpl w:val="AED6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72062"/>
    <w:multiLevelType w:val="hybridMultilevel"/>
    <w:tmpl w:val="3364F92E"/>
    <w:lvl w:ilvl="0" w:tplc="AC12A5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1F4179"/>
    <w:multiLevelType w:val="hybridMultilevel"/>
    <w:tmpl w:val="93361C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53B6C"/>
    <w:multiLevelType w:val="hybridMultilevel"/>
    <w:tmpl w:val="5D748604"/>
    <w:lvl w:ilvl="0" w:tplc="6D107C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22709EC"/>
    <w:multiLevelType w:val="hybridMultilevel"/>
    <w:tmpl w:val="E04ED1D4"/>
    <w:lvl w:ilvl="0" w:tplc="4050C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3E8"/>
    <w:rsid w:val="000423E8"/>
    <w:rsid w:val="000515E4"/>
    <w:rsid w:val="00262AA7"/>
    <w:rsid w:val="002C76F5"/>
    <w:rsid w:val="003626F1"/>
    <w:rsid w:val="003C6719"/>
    <w:rsid w:val="0053031A"/>
    <w:rsid w:val="00533082"/>
    <w:rsid w:val="00590403"/>
    <w:rsid w:val="00735475"/>
    <w:rsid w:val="00837686"/>
    <w:rsid w:val="00904C47"/>
    <w:rsid w:val="00A177C1"/>
    <w:rsid w:val="00A7551A"/>
    <w:rsid w:val="00B649B8"/>
    <w:rsid w:val="00BA39B3"/>
    <w:rsid w:val="00BB06D6"/>
    <w:rsid w:val="00C62412"/>
    <w:rsid w:val="00D07D2D"/>
    <w:rsid w:val="00F0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3E8"/>
    <w:pPr>
      <w:ind w:left="720"/>
      <w:contextualSpacing/>
    </w:pPr>
  </w:style>
  <w:style w:type="paragraph" w:styleId="FootnoteText">
    <w:name w:val="footnote text"/>
    <w:aliases w:val="Char"/>
    <w:basedOn w:val="Normal"/>
    <w:link w:val="FootnoteTextChar"/>
    <w:uiPriority w:val="99"/>
    <w:unhideWhenUsed/>
    <w:rsid w:val="000423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0423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23E8"/>
    <w:rPr>
      <w:vertAlign w:val="superscript"/>
    </w:rPr>
  </w:style>
  <w:style w:type="paragraph" w:styleId="NoSpacing">
    <w:name w:val="No Spacing"/>
    <w:uiPriority w:val="1"/>
    <w:qFormat/>
    <w:rsid w:val="000423E8"/>
    <w:pPr>
      <w:spacing w:after="0" w:line="240" w:lineRule="auto"/>
    </w:pPr>
  </w:style>
  <w:style w:type="table" w:styleId="TableGrid">
    <w:name w:val="Table Grid"/>
    <w:basedOn w:val="TableNormal"/>
    <w:uiPriority w:val="59"/>
    <w:rsid w:val="00042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5B8F-7034-4969-8634-8AB7F2A8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2009-04-13T09:13:00Z</dcterms:created>
  <dcterms:modified xsi:type="dcterms:W3CDTF">2009-07-08T21:56:00Z</dcterms:modified>
</cp:coreProperties>
</file>