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2A1EF" w14:textId="7DE358F5" w:rsidR="00561731" w:rsidRPr="00561731" w:rsidRDefault="00561731" w:rsidP="00561731">
      <w:pPr>
        <w:pStyle w:val="Heading1"/>
        <w:jc w:val="center"/>
        <w:rPr>
          <w:rFonts w:asciiTheme="majorBidi" w:hAnsiTheme="majorBidi"/>
          <w:b/>
          <w:bCs/>
          <w:color w:val="auto"/>
          <w:sz w:val="24"/>
          <w:szCs w:val="24"/>
        </w:rPr>
      </w:pPr>
      <w:r w:rsidRPr="00561731">
        <w:rPr>
          <w:rFonts w:asciiTheme="majorBidi" w:hAnsiTheme="majorBidi"/>
          <w:b/>
          <w:bCs/>
          <w:color w:val="auto"/>
          <w:sz w:val="24"/>
          <w:szCs w:val="24"/>
        </w:rPr>
        <w:t>BAB II</w:t>
      </w:r>
    </w:p>
    <w:p w14:paraId="1CBB2C03" w14:textId="77777777" w:rsidR="00561731" w:rsidRPr="00561731" w:rsidRDefault="00561731" w:rsidP="00561731">
      <w:pPr>
        <w:pStyle w:val="Heading1"/>
        <w:jc w:val="center"/>
        <w:rPr>
          <w:rFonts w:asciiTheme="majorBidi" w:hAnsiTheme="majorBidi"/>
          <w:b/>
          <w:bCs/>
          <w:color w:val="auto"/>
          <w:sz w:val="24"/>
          <w:szCs w:val="24"/>
        </w:rPr>
      </w:pPr>
      <w:bookmarkStart w:id="0" w:name="_Toc200537811"/>
      <w:r w:rsidRPr="00561731">
        <w:rPr>
          <w:rFonts w:asciiTheme="majorBidi" w:hAnsiTheme="majorBidi"/>
          <w:b/>
          <w:bCs/>
          <w:color w:val="auto"/>
          <w:sz w:val="24"/>
          <w:szCs w:val="24"/>
        </w:rPr>
        <w:t>LANDASAN TEORI</w:t>
      </w:r>
      <w:bookmarkEnd w:id="0"/>
    </w:p>
    <w:p w14:paraId="53942EEE" w14:textId="17F56F9B" w:rsidR="00561731" w:rsidRPr="00027F52" w:rsidRDefault="00561731" w:rsidP="00561731">
      <w:pPr>
        <w:pStyle w:val="Heading2"/>
        <w:numPr>
          <w:ilvl w:val="0"/>
          <w:numId w:val="15"/>
        </w:numPr>
        <w:rPr>
          <w:rFonts w:cs="Times New Roman"/>
          <w:szCs w:val="24"/>
        </w:rPr>
      </w:pPr>
      <w:bookmarkStart w:id="1" w:name="_Toc200537812"/>
      <w:r w:rsidRPr="00561731">
        <w:rPr>
          <w:rFonts w:asciiTheme="majorBidi" w:hAnsiTheme="majorBidi"/>
          <w:color w:val="auto"/>
          <w:sz w:val="24"/>
          <w:szCs w:val="24"/>
        </w:rPr>
        <w:t>Perceraian</w:t>
      </w:r>
      <w:bookmarkEnd w:id="1"/>
    </w:p>
    <w:p w14:paraId="76D93101" w14:textId="77777777" w:rsidR="00561731" w:rsidRPr="00027F52" w:rsidRDefault="00561731" w:rsidP="00561731">
      <w:pPr>
        <w:pStyle w:val="ListParagraph"/>
        <w:spacing w:line="480" w:lineRule="auto"/>
        <w:ind w:left="1440" w:firstLine="360"/>
        <w:jc w:val="both"/>
        <w:rPr>
          <w:rFonts w:ascii="Times New Roman" w:hAnsi="Times New Roman" w:cs="Times New Roman"/>
          <w:sz w:val="24"/>
          <w:szCs w:val="24"/>
        </w:rPr>
      </w:pPr>
      <w:r w:rsidRPr="00027F52">
        <w:rPr>
          <w:rFonts w:ascii="Times New Roman" w:hAnsi="Times New Roman" w:cs="Times New Roman"/>
          <w:sz w:val="24"/>
          <w:szCs w:val="24"/>
        </w:rPr>
        <w:t>Perceraian berasal dari istilah 'cerai', yang berarti pemisahan atau perpisahan, sedangkan 'talak' memiliki makna yang serupa dengan cerai, yaitu tindakan menceraikan. Dalam konteks hukum, perceraian merujuk pada proses melepaskan ikatan pernikahan. Hal ini diatur dalam Pasal 38 Undang-Undang Nomor 1 Tahun 1974 tentang Perkawinan, “perceraian adalah salah satu sebab putusnya ikatan perkawinan dan perceraian itu hanya dapat dilakukan didepan sidang pengadilan setelah pengadilan yang bersangkutan berusaha tidak berhasil mendamaikan kedua belah pihak”.</w:t>
      </w:r>
      <w:r w:rsidRPr="00027F52">
        <w:rPr>
          <w:rStyle w:val="FootnoteReference"/>
          <w:rFonts w:ascii="Times New Roman" w:hAnsi="Times New Roman"/>
          <w:sz w:val="24"/>
          <w:szCs w:val="24"/>
        </w:rPr>
        <w:footnoteReference w:id="1"/>
      </w:r>
    </w:p>
    <w:p w14:paraId="0539FDAF" w14:textId="77777777" w:rsidR="00561731" w:rsidRPr="00027F52" w:rsidRDefault="00561731" w:rsidP="00561731">
      <w:pPr>
        <w:pStyle w:val="ListParagraph"/>
        <w:spacing w:line="480" w:lineRule="auto"/>
        <w:ind w:left="1440" w:firstLine="360"/>
        <w:jc w:val="both"/>
        <w:rPr>
          <w:rFonts w:ascii="Times New Roman" w:hAnsi="Times New Roman" w:cs="Times New Roman"/>
          <w:sz w:val="24"/>
          <w:szCs w:val="24"/>
        </w:rPr>
      </w:pPr>
      <w:r w:rsidRPr="00027F52">
        <w:rPr>
          <w:rFonts w:ascii="Times New Roman" w:hAnsi="Times New Roman" w:cs="Times New Roman"/>
          <w:sz w:val="24"/>
          <w:szCs w:val="24"/>
        </w:rPr>
        <w:t>Adapun didalam undang-undang perkawinan nomor 1 tahun 1974 pasal 39 tentang putusnya perkawinan serta akibatnya:</w:t>
      </w:r>
    </w:p>
    <w:p w14:paraId="1CC5E20A" w14:textId="77777777" w:rsidR="00561731" w:rsidRPr="00027F52" w:rsidRDefault="00561731" w:rsidP="00561731">
      <w:pPr>
        <w:pStyle w:val="ListParagraph"/>
        <w:numPr>
          <w:ilvl w:val="0"/>
          <w:numId w:val="1"/>
        </w:numPr>
        <w:spacing w:line="480" w:lineRule="auto"/>
        <w:jc w:val="both"/>
        <w:rPr>
          <w:rFonts w:ascii="Times New Roman" w:hAnsi="Times New Roman" w:cs="Times New Roman"/>
          <w:sz w:val="24"/>
          <w:szCs w:val="24"/>
        </w:rPr>
      </w:pPr>
      <w:r w:rsidRPr="00027F52">
        <w:rPr>
          <w:rFonts w:ascii="Times New Roman" w:hAnsi="Times New Roman" w:cs="Times New Roman"/>
          <w:sz w:val="24"/>
          <w:szCs w:val="24"/>
        </w:rPr>
        <w:t>Perceraian hanya dapat dilakukan didepan sidang pengadilan setelah pengadilan yang bersangkutan berusaha dan tidak berhasil mendamaikan kedua belah pihak.</w:t>
      </w:r>
    </w:p>
    <w:p w14:paraId="6E7D6DB3" w14:textId="77777777" w:rsidR="00561731" w:rsidRPr="00027F52" w:rsidRDefault="00561731" w:rsidP="00561731">
      <w:pPr>
        <w:pStyle w:val="ListParagraph"/>
        <w:numPr>
          <w:ilvl w:val="0"/>
          <w:numId w:val="1"/>
        </w:numPr>
        <w:spacing w:line="480" w:lineRule="auto"/>
        <w:jc w:val="both"/>
        <w:rPr>
          <w:rFonts w:ascii="Times New Roman" w:hAnsi="Times New Roman" w:cs="Times New Roman"/>
          <w:sz w:val="24"/>
          <w:szCs w:val="24"/>
        </w:rPr>
      </w:pPr>
      <w:r w:rsidRPr="00027F52">
        <w:rPr>
          <w:rFonts w:ascii="Times New Roman" w:hAnsi="Times New Roman" w:cs="Times New Roman"/>
          <w:sz w:val="24"/>
          <w:szCs w:val="24"/>
        </w:rPr>
        <w:t>Untuk melakukan perceraian harus ada cukup alasan, bahwa antara suami istri itu tidak akan dapat hidup rukun sebagai suami istri.</w:t>
      </w:r>
    </w:p>
    <w:p w14:paraId="5CE66496" w14:textId="77777777" w:rsidR="00561731" w:rsidRDefault="00561731" w:rsidP="00561731">
      <w:pPr>
        <w:pStyle w:val="ListParagraph"/>
        <w:numPr>
          <w:ilvl w:val="0"/>
          <w:numId w:val="1"/>
        </w:numPr>
        <w:spacing w:line="480" w:lineRule="auto"/>
        <w:jc w:val="both"/>
        <w:rPr>
          <w:rFonts w:ascii="Times New Roman" w:hAnsi="Times New Roman" w:cs="Times New Roman"/>
          <w:sz w:val="24"/>
          <w:szCs w:val="24"/>
        </w:rPr>
        <w:sectPr w:rsidR="00561731" w:rsidSect="00561731">
          <w:headerReference w:type="default" r:id="rId7"/>
          <w:footerReference w:type="default" r:id="rId8"/>
          <w:pgSz w:w="11906" w:h="16838"/>
          <w:pgMar w:top="1701" w:right="1701" w:bottom="1701" w:left="2268" w:header="706" w:footer="706" w:gutter="0"/>
          <w:pgNumType w:start="19"/>
          <w:cols w:space="708"/>
          <w:docGrid w:linePitch="360"/>
        </w:sectPr>
      </w:pPr>
    </w:p>
    <w:p w14:paraId="0DADB260" w14:textId="77777777" w:rsidR="00561731" w:rsidRPr="00027F52" w:rsidRDefault="00561731" w:rsidP="00561731">
      <w:pPr>
        <w:pStyle w:val="ListParagraph"/>
        <w:numPr>
          <w:ilvl w:val="0"/>
          <w:numId w:val="1"/>
        </w:numPr>
        <w:spacing w:line="480" w:lineRule="auto"/>
        <w:jc w:val="both"/>
        <w:rPr>
          <w:rFonts w:ascii="Times New Roman" w:hAnsi="Times New Roman" w:cs="Times New Roman"/>
          <w:sz w:val="24"/>
          <w:szCs w:val="24"/>
        </w:rPr>
      </w:pPr>
      <w:r w:rsidRPr="00027F52">
        <w:rPr>
          <w:rFonts w:ascii="Times New Roman" w:hAnsi="Times New Roman" w:cs="Times New Roman"/>
          <w:sz w:val="24"/>
          <w:szCs w:val="24"/>
        </w:rPr>
        <w:lastRenderedPageBreak/>
        <w:t>Tata cara perceraian didepan sidang pengadilan diatur dalam peraturan perundang-undangan sendiri.</w:t>
      </w:r>
      <w:r w:rsidRPr="00027F52">
        <w:rPr>
          <w:rStyle w:val="FootnoteReference"/>
          <w:rFonts w:ascii="Times New Roman" w:hAnsi="Times New Roman"/>
          <w:sz w:val="24"/>
          <w:szCs w:val="24"/>
        </w:rPr>
        <w:footnoteReference w:id="2"/>
      </w:r>
    </w:p>
    <w:p w14:paraId="5BA0C538" w14:textId="77777777" w:rsidR="00561731" w:rsidRPr="00027F52" w:rsidRDefault="00561731" w:rsidP="00561731">
      <w:pPr>
        <w:spacing w:line="480" w:lineRule="auto"/>
        <w:ind w:left="1434" w:firstLine="363"/>
        <w:jc w:val="both"/>
        <w:rPr>
          <w:rFonts w:ascii="Times New Roman" w:hAnsi="Times New Roman" w:cs="Times New Roman"/>
          <w:sz w:val="24"/>
          <w:szCs w:val="24"/>
        </w:rPr>
      </w:pPr>
      <w:r w:rsidRPr="00027F52">
        <w:rPr>
          <w:rFonts w:ascii="Times New Roman" w:hAnsi="Times New Roman" w:cs="Times New Roman"/>
          <w:sz w:val="24"/>
          <w:szCs w:val="24"/>
        </w:rPr>
        <w:t>sesuai penjelasan tersebut, proses perceraian wajib dilakukan di hadapan pengadilan. Oleh karena itu, perceraian di luar pengadilan tidak memiliki dasar hukum dan dianggap tidak sah. Mirip dengan perkawinan tanpa pencatatan, perceraian tersebut tidak diakui dan tidak mendapatkan perlindungan hukum. Dengan kata lain, perceraian di luar pengadilan tidak memiliki kekuatan hukum mengikat.</w:t>
      </w:r>
    </w:p>
    <w:p w14:paraId="41BAE5F6" w14:textId="77777777" w:rsidR="00561731" w:rsidRPr="00027F52" w:rsidRDefault="00561731" w:rsidP="00561731">
      <w:pPr>
        <w:spacing w:line="480" w:lineRule="auto"/>
        <w:ind w:left="1434" w:firstLine="363"/>
        <w:jc w:val="both"/>
        <w:rPr>
          <w:rFonts w:ascii="Times New Roman" w:hAnsi="Times New Roman" w:cs="Times New Roman"/>
          <w:sz w:val="24"/>
          <w:szCs w:val="24"/>
        </w:rPr>
      </w:pPr>
      <w:r w:rsidRPr="00027F52">
        <w:rPr>
          <w:rFonts w:ascii="Times New Roman" w:hAnsi="Times New Roman" w:cs="Times New Roman"/>
          <w:sz w:val="24"/>
          <w:szCs w:val="24"/>
        </w:rPr>
        <w:t>Aturan terkait perceraian di Indonesia berlandaskan Undang-Undang Nomor 1 Tahun 1974 tentang Perkawinan. Selain mengatur aspek-aspek perkawinan, undang-undang ini juga menetapkan dasar-dasar hukum perceraian pada Pasal 38 sampai dengan Pasal 41.</w:t>
      </w:r>
      <w:r w:rsidRPr="00027F52">
        <w:rPr>
          <w:rStyle w:val="FootnoteReference"/>
          <w:rFonts w:ascii="Times New Roman" w:hAnsi="Times New Roman"/>
          <w:sz w:val="24"/>
          <w:szCs w:val="24"/>
        </w:rPr>
        <w:footnoteReference w:id="3"/>
      </w:r>
      <w:r w:rsidRPr="00027F52">
        <w:rPr>
          <w:rFonts w:ascii="Times New Roman" w:hAnsi="Times New Roman" w:cs="Times New Roman"/>
          <w:sz w:val="24"/>
          <w:szCs w:val="24"/>
        </w:rPr>
        <w:t xml:space="preserve"> Yaitu sebagai berikut:</w:t>
      </w:r>
    </w:p>
    <w:p w14:paraId="3A14E86F" w14:textId="77777777" w:rsidR="00561731" w:rsidRPr="00027F52" w:rsidRDefault="00561731" w:rsidP="00561731">
      <w:pPr>
        <w:pStyle w:val="ListParagraph"/>
        <w:numPr>
          <w:ilvl w:val="0"/>
          <w:numId w:val="2"/>
        </w:numPr>
        <w:spacing w:line="480" w:lineRule="auto"/>
        <w:jc w:val="both"/>
        <w:rPr>
          <w:rFonts w:ascii="Times New Roman" w:hAnsi="Times New Roman" w:cs="Times New Roman"/>
          <w:sz w:val="24"/>
          <w:szCs w:val="24"/>
        </w:rPr>
      </w:pPr>
      <w:r w:rsidRPr="00027F52">
        <w:rPr>
          <w:rFonts w:ascii="Times New Roman" w:hAnsi="Times New Roman" w:cs="Times New Roman"/>
          <w:sz w:val="24"/>
          <w:szCs w:val="24"/>
        </w:rPr>
        <w:t>Pasal 38, perkawinan putus karena:</w:t>
      </w:r>
    </w:p>
    <w:p w14:paraId="4F25AA8A" w14:textId="77777777" w:rsidR="00561731" w:rsidRPr="00027F52" w:rsidRDefault="00561731" w:rsidP="00561731">
      <w:pPr>
        <w:pStyle w:val="ListParagraph"/>
        <w:numPr>
          <w:ilvl w:val="0"/>
          <w:numId w:val="3"/>
        </w:numPr>
        <w:spacing w:line="480" w:lineRule="auto"/>
        <w:jc w:val="both"/>
        <w:rPr>
          <w:rFonts w:ascii="Times New Roman" w:hAnsi="Times New Roman" w:cs="Times New Roman"/>
          <w:sz w:val="24"/>
          <w:szCs w:val="24"/>
        </w:rPr>
      </w:pPr>
      <w:r w:rsidRPr="00027F52">
        <w:rPr>
          <w:rFonts w:ascii="Times New Roman" w:hAnsi="Times New Roman" w:cs="Times New Roman"/>
          <w:sz w:val="24"/>
          <w:szCs w:val="24"/>
        </w:rPr>
        <w:t>Kematian</w:t>
      </w:r>
    </w:p>
    <w:p w14:paraId="730C3D28" w14:textId="77777777" w:rsidR="00561731" w:rsidRPr="00027F52" w:rsidRDefault="00561731" w:rsidP="00561731">
      <w:pPr>
        <w:pStyle w:val="ListParagraph"/>
        <w:numPr>
          <w:ilvl w:val="0"/>
          <w:numId w:val="3"/>
        </w:numPr>
        <w:spacing w:line="480" w:lineRule="auto"/>
        <w:jc w:val="both"/>
        <w:rPr>
          <w:rFonts w:ascii="Times New Roman" w:hAnsi="Times New Roman" w:cs="Times New Roman"/>
          <w:sz w:val="24"/>
          <w:szCs w:val="24"/>
        </w:rPr>
      </w:pPr>
      <w:r w:rsidRPr="00027F52">
        <w:rPr>
          <w:rFonts w:ascii="Times New Roman" w:hAnsi="Times New Roman" w:cs="Times New Roman"/>
          <w:sz w:val="24"/>
          <w:szCs w:val="24"/>
        </w:rPr>
        <w:t>Perceraian</w:t>
      </w:r>
    </w:p>
    <w:p w14:paraId="37931D3F" w14:textId="77777777" w:rsidR="00561731" w:rsidRPr="00027F52" w:rsidRDefault="00561731" w:rsidP="00561731">
      <w:pPr>
        <w:pStyle w:val="ListParagraph"/>
        <w:numPr>
          <w:ilvl w:val="0"/>
          <w:numId w:val="3"/>
        </w:numPr>
        <w:spacing w:line="480" w:lineRule="auto"/>
        <w:jc w:val="both"/>
        <w:rPr>
          <w:rFonts w:ascii="Times New Roman" w:hAnsi="Times New Roman" w:cs="Times New Roman"/>
          <w:sz w:val="24"/>
          <w:szCs w:val="24"/>
        </w:rPr>
      </w:pPr>
      <w:r w:rsidRPr="00027F52">
        <w:rPr>
          <w:rFonts w:ascii="Times New Roman" w:hAnsi="Times New Roman" w:cs="Times New Roman"/>
          <w:sz w:val="24"/>
          <w:szCs w:val="24"/>
        </w:rPr>
        <w:t>Atas keputusan pengadilan</w:t>
      </w:r>
    </w:p>
    <w:p w14:paraId="21D5BB27" w14:textId="77777777" w:rsidR="00561731" w:rsidRPr="00027F52" w:rsidRDefault="00561731" w:rsidP="00561731">
      <w:pPr>
        <w:pStyle w:val="ListParagraph"/>
        <w:numPr>
          <w:ilvl w:val="0"/>
          <w:numId w:val="2"/>
        </w:numPr>
        <w:spacing w:line="480" w:lineRule="auto"/>
        <w:jc w:val="both"/>
        <w:rPr>
          <w:rFonts w:ascii="Times New Roman" w:hAnsi="Times New Roman" w:cs="Times New Roman"/>
          <w:sz w:val="24"/>
          <w:szCs w:val="24"/>
        </w:rPr>
      </w:pPr>
      <w:r w:rsidRPr="00027F52">
        <w:rPr>
          <w:rFonts w:ascii="Times New Roman" w:hAnsi="Times New Roman" w:cs="Times New Roman"/>
          <w:sz w:val="24"/>
          <w:szCs w:val="24"/>
        </w:rPr>
        <w:t>Pasal 39</w:t>
      </w:r>
    </w:p>
    <w:p w14:paraId="1F7982AA" w14:textId="77777777" w:rsidR="00561731" w:rsidRPr="00027F52" w:rsidRDefault="00561731" w:rsidP="00561731">
      <w:pPr>
        <w:pStyle w:val="ListParagraph"/>
        <w:numPr>
          <w:ilvl w:val="0"/>
          <w:numId w:val="4"/>
        </w:numPr>
        <w:spacing w:line="480" w:lineRule="auto"/>
        <w:jc w:val="both"/>
        <w:rPr>
          <w:rFonts w:ascii="Times New Roman" w:hAnsi="Times New Roman" w:cs="Times New Roman"/>
          <w:sz w:val="24"/>
          <w:szCs w:val="24"/>
        </w:rPr>
      </w:pPr>
      <w:r w:rsidRPr="00027F52">
        <w:rPr>
          <w:rFonts w:ascii="Times New Roman" w:hAnsi="Times New Roman" w:cs="Times New Roman"/>
          <w:sz w:val="24"/>
          <w:szCs w:val="24"/>
        </w:rPr>
        <w:lastRenderedPageBreak/>
        <w:t>Perceraian hanya dapat dilakukan didepan didepan sidang pengadilan setelah pengadilan yang bersangkutan berusaha dan tidak berhasil mendamaikan kedua belah pihak</w:t>
      </w:r>
    </w:p>
    <w:p w14:paraId="13966FC7" w14:textId="77777777" w:rsidR="00561731" w:rsidRPr="00027F52" w:rsidRDefault="00561731" w:rsidP="00561731">
      <w:pPr>
        <w:pStyle w:val="ListParagraph"/>
        <w:numPr>
          <w:ilvl w:val="0"/>
          <w:numId w:val="4"/>
        </w:numPr>
        <w:spacing w:line="480" w:lineRule="auto"/>
        <w:jc w:val="both"/>
        <w:rPr>
          <w:rFonts w:ascii="Times New Roman" w:hAnsi="Times New Roman" w:cs="Times New Roman"/>
          <w:sz w:val="24"/>
          <w:szCs w:val="24"/>
        </w:rPr>
      </w:pPr>
      <w:r w:rsidRPr="00027F52">
        <w:rPr>
          <w:rFonts w:ascii="Times New Roman" w:hAnsi="Times New Roman" w:cs="Times New Roman"/>
          <w:sz w:val="24"/>
          <w:szCs w:val="24"/>
        </w:rPr>
        <w:t>Untuk melakukan perceraian harus ada cukup alasan, bahwa antara suami istri itu tidak akan dapat hidup rukun sebagai suami istri.</w:t>
      </w:r>
    </w:p>
    <w:p w14:paraId="0D4AEBBB" w14:textId="77777777" w:rsidR="00561731" w:rsidRPr="00027F52" w:rsidRDefault="00561731" w:rsidP="00561731">
      <w:pPr>
        <w:pStyle w:val="ListParagraph"/>
        <w:numPr>
          <w:ilvl w:val="0"/>
          <w:numId w:val="4"/>
        </w:numPr>
        <w:spacing w:line="480" w:lineRule="auto"/>
        <w:jc w:val="both"/>
        <w:rPr>
          <w:rFonts w:ascii="Times New Roman" w:hAnsi="Times New Roman" w:cs="Times New Roman"/>
          <w:sz w:val="24"/>
          <w:szCs w:val="24"/>
        </w:rPr>
      </w:pPr>
      <w:r w:rsidRPr="00027F52">
        <w:rPr>
          <w:rFonts w:ascii="Times New Roman" w:hAnsi="Times New Roman" w:cs="Times New Roman"/>
          <w:sz w:val="24"/>
          <w:szCs w:val="24"/>
        </w:rPr>
        <w:t>Tata cara perceraian didepan sidang pengadilan diatur dalam peraturan perundang-undangan sendiri</w:t>
      </w:r>
    </w:p>
    <w:p w14:paraId="0E420E86" w14:textId="77777777" w:rsidR="00561731" w:rsidRPr="00027F52" w:rsidRDefault="00561731" w:rsidP="00561731">
      <w:pPr>
        <w:pStyle w:val="ListParagraph"/>
        <w:numPr>
          <w:ilvl w:val="0"/>
          <w:numId w:val="2"/>
        </w:numPr>
        <w:spacing w:line="480" w:lineRule="auto"/>
        <w:jc w:val="both"/>
        <w:rPr>
          <w:rFonts w:ascii="Times New Roman" w:hAnsi="Times New Roman" w:cs="Times New Roman"/>
          <w:sz w:val="24"/>
          <w:szCs w:val="24"/>
        </w:rPr>
      </w:pPr>
      <w:r w:rsidRPr="00027F52">
        <w:rPr>
          <w:rFonts w:ascii="Times New Roman" w:hAnsi="Times New Roman" w:cs="Times New Roman"/>
          <w:sz w:val="24"/>
          <w:szCs w:val="24"/>
        </w:rPr>
        <w:t>Pasal 40</w:t>
      </w:r>
    </w:p>
    <w:p w14:paraId="1733D6E4" w14:textId="77777777" w:rsidR="00561731" w:rsidRPr="00027F52" w:rsidRDefault="00561731" w:rsidP="00561731">
      <w:pPr>
        <w:pStyle w:val="ListParagraph"/>
        <w:numPr>
          <w:ilvl w:val="0"/>
          <w:numId w:val="5"/>
        </w:numPr>
        <w:spacing w:line="480" w:lineRule="auto"/>
        <w:jc w:val="both"/>
        <w:rPr>
          <w:rFonts w:ascii="Times New Roman" w:hAnsi="Times New Roman" w:cs="Times New Roman"/>
          <w:sz w:val="24"/>
          <w:szCs w:val="24"/>
        </w:rPr>
      </w:pPr>
      <w:r w:rsidRPr="00027F52">
        <w:rPr>
          <w:rFonts w:ascii="Times New Roman" w:hAnsi="Times New Roman" w:cs="Times New Roman"/>
          <w:sz w:val="24"/>
          <w:szCs w:val="24"/>
        </w:rPr>
        <w:t>Gugatan perceraian diajukan kepada pengadilan</w:t>
      </w:r>
    </w:p>
    <w:p w14:paraId="3AC7A2C0" w14:textId="77777777" w:rsidR="00561731" w:rsidRPr="00027F52" w:rsidRDefault="00561731" w:rsidP="00561731">
      <w:pPr>
        <w:pStyle w:val="ListParagraph"/>
        <w:numPr>
          <w:ilvl w:val="0"/>
          <w:numId w:val="5"/>
        </w:numPr>
        <w:spacing w:line="480" w:lineRule="auto"/>
        <w:jc w:val="both"/>
        <w:rPr>
          <w:rFonts w:ascii="Times New Roman" w:hAnsi="Times New Roman" w:cs="Times New Roman"/>
          <w:sz w:val="24"/>
          <w:szCs w:val="24"/>
        </w:rPr>
      </w:pPr>
      <w:r w:rsidRPr="00027F52">
        <w:rPr>
          <w:rFonts w:ascii="Times New Roman" w:hAnsi="Times New Roman" w:cs="Times New Roman"/>
          <w:sz w:val="24"/>
          <w:szCs w:val="24"/>
        </w:rPr>
        <w:t>Tatacara mengajukan gugatan tersebut pada ayat (1) pasal ini diatur dalam peraturan perundangan sendiri</w:t>
      </w:r>
    </w:p>
    <w:p w14:paraId="17BB62E3" w14:textId="77777777" w:rsidR="00561731" w:rsidRPr="00027F52" w:rsidRDefault="00561731" w:rsidP="00561731">
      <w:pPr>
        <w:pStyle w:val="ListParagraph"/>
        <w:numPr>
          <w:ilvl w:val="0"/>
          <w:numId w:val="2"/>
        </w:numPr>
        <w:spacing w:line="480" w:lineRule="auto"/>
        <w:jc w:val="both"/>
        <w:rPr>
          <w:rFonts w:ascii="Times New Roman" w:hAnsi="Times New Roman" w:cs="Times New Roman"/>
          <w:sz w:val="24"/>
          <w:szCs w:val="24"/>
        </w:rPr>
      </w:pPr>
      <w:r w:rsidRPr="00027F52">
        <w:rPr>
          <w:rFonts w:ascii="Times New Roman" w:hAnsi="Times New Roman" w:cs="Times New Roman"/>
          <w:sz w:val="24"/>
          <w:szCs w:val="24"/>
        </w:rPr>
        <w:t>Pasal 41, akibat putusnya perkawinan karena perceraian, ialah:</w:t>
      </w:r>
    </w:p>
    <w:p w14:paraId="0ACD6EB7" w14:textId="77777777" w:rsidR="00561731" w:rsidRPr="00027F52" w:rsidRDefault="00561731" w:rsidP="00561731">
      <w:pPr>
        <w:pStyle w:val="ListParagraph"/>
        <w:numPr>
          <w:ilvl w:val="0"/>
          <w:numId w:val="6"/>
        </w:numPr>
        <w:spacing w:line="480" w:lineRule="auto"/>
        <w:jc w:val="both"/>
        <w:rPr>
          <w:rFonts w:ascii="Times New Roman" w:hAnsi="Times New Roman" w:cs="Times New Roman"/>
          <w:sz w:val="24"/>
          <w:szCs w:val="24"/>
        </w:rPr>
      </w:pPr>
      <w:r w:rsidRPr="00027F52">
        <w:rPr>
          <w:rFonts w:ascii="Times New Roman" w:hAnsi="Times New Roman" w:cs="Times New Roman"/>
          <w:sz w:val="24"/>
          <w:szCs w:val="24"/>
        </w:rPr>
        <w:t>Baik ibu atau bapak tetap berkewajiban memelihara dan mendidik anak-anaknya, semata-mata berdasarkan kepentingan anak bila mana ada perselisihan mengenai penguasaan anak-anak, pengadilan memberi keputusannya.</w:t>
      </w:r>
    </w:p>
    <w:p w14:paraId="061D2A91" w14:textId="77777777" w:rsidR="00561731" w:rsidRPr="00027F52" w:rsidRDefault="00561731" w:rsidP="00561731">
      <w:pPr>
        <w:pStyle w:val="ListParagraph"/>
        <w:numPr>
          <w:ilvl w:val="0"/>
          <w:numId w:val="6"/>
        </w:numPr>
        <w:spacing w:line="480" w:lineRule="auto"/>
        <w:jc w:val="both"/>
        <w:rPr>
          <w:rFonts w:ascii="Times New Roman" w:hAnsi="Times New Roman" w:cs="Times New Roman"/>
          <w:sz w:val="24"/>
          <w:szCs w:val="24"/>
        </w:rPr>
      </w:pPr>
      <w:r w:rsidRPr="00027F52">
        <w:rPr>
          <w:rFonts w:ascii="Times New Roman" w:hAnsi="Times New Roman" w:cs="Times New Roman"/>
          <w:sz w:val="24"/>
          <w:szCs w:val="24"/>
        </w:rPr>
        <w:t>Bapak yang bertanggung jawab atas semua biaya pemeliharaan dan pendidikan yang diperlukan anak itu; bilamana bapak dalam kenyataan tidak dapat memenuhi kewajiban tersebut, pengadilan dapat menentukan bahwa ibu ikut memikul biaya tersebut.</w:t>
      </w:r>
    </w:p>
    <w:p w14:paraId="27F6A61D" w14:textId="77777777" w:rsidR="00561731" w:rsidRPr="00027F52" w:rsidRDefault="00561731" w:rsidP="00561731">
      <w:pPr>
        <w:pStyle w:val="ListParagraph"/>
        <w:numPr>
          <w:ilvl w:val="0"/>
          <w:numId w:val="6"/>
        </w:numPr>
        <w:spacing w:line="480" w:lineRule="auto"/>
        <w:jc w:val="both"/>
        <w:rPr>
          <w:rFonts w:ascii="Times New Roman" w:hAnsi="Times New Roman" w:cs="Times New Roman"/>
          <w:sz w:val="24"/>
          <w:szCs w:val="24"/>
        </w:rPr>
      </w:pPr>
      <w:r w:rsidRPr="00027F52">
        <w:rPr>
          <w:rFonts w:ascii="Times New Roman" w:hAnsi="Times New Roman" w:cs="Times New Roman"/>
          <w:sz w:val="24"/>
          <w:szCs w:val="24"/>
        </w:rPr>
        <w:lastRenderedPageBreak/>
        <w:t xml:space="preserve">Pengadilan dapat mewajibkan kepada bekas suami untuk memberikan biaya penghidupan dan menentukan sesuatu kewajiban bagi bekas istri. </w:t>
      </w:r>
    </w:p>
    <w:p w14:paraId="3C4F6B2C" w14:textId="77777777" w:rsidR="00561731" w:rsidRPr="00027F52" w:rsidRDefault="00561731" w:rsidP="00561731">
      <w:pPr>
        <w:spacing w:line="480" w:lineRule="auto"/>
        <w:ind w:left="1440" w:firstLine="360"/>
        <w:jc w:val="both"/>
        <w:rPr>
          <w:rFonts w:ascii="Times New Roman" w:hAnsi="Times New Roman" w:cs="Times New Roman"/>
          <w:sz w:val="24"/>
          <w:szCs w:val="24"/>
        </w:rPr>
      </w:pPr>
      <w:r w:rsidRPr="00027F52">
        <w:rPr>
          <w:rFonts w:ascii="Times New Roman" w:hAnsi="Times New Roman" w:cs="Times New Roman"/>
          <w:sz w:val="24"/>
          <w:szCs w:val="24"/>
        </w:rPr>
        <w:t>Adapun berbagai alasan yang dapat mengakibatkan perceraian menurut Kitab Undang-Undang Hukum Perdata yaitu terdapat pada pasal 209 yang berbunyi:</w:t>
      </w:r>
      <w:r w:rsidRPr="00027F52">
        <w:rPr>
          <w:rStyle w:val="FootnoteReference"/>
          <w:rFonts w:ascii="Times New Roman" w:hAnsi="Times New Roman"/>
          <w:sz w:val="24"/>
          <w:szCs w:val="24"/>
        </w:rPr>
        <w:footnoteReference w:id="4"/>
      </w:r>
    </w:p>
    <w:p w14:paraId="4DCF3925" w14:textId="77777777" w:rsidR="00561731" w:rsidRPr="00027F52" w:rsidRDefault="00561731" w:rsidP="00561731">
      <w:pPr>
        <w:pStyle w:val="ListParagraph"/>
        <w:numPr>
          <w:ilvl w:val="0"/>
          <w:numId w:val="9"/>
        </w:numPr>
        <w:spacing w:line="480" w:lineRule="auto"/>
        <w:jc w:val="both"/>
        <w:rPr>
          <w:rFonts w:ascii="Times New Roman" w:hAnsi="Times New Roman" w:cs="Times New Roman"/>
          <w:sz w:val="24"/>
          <w:szCs w:val="24"/>
        </w:rPr>
      </w:pPr>
      <w:r w:rsidRPr="00027F52">
        <w:rPr>
          <w:rFonts w:ascii="Times New Roman" w:hAnsi="Times New Roman" w:cs="Times New Roman"/>
          <w:sz w:val="24"/>
          <w:szCs w:val="24"/>
        </w:rPr>
        <w:t>Zina</w:t>
      </w:r>
    </w:p>
    <w:p w14:paraId="21D02931" w14:textId="77777777" w:rsidR="00561731" w:rsidRPr="00027F52" w:rsidRDefault="00561731" w:rsidP="00561731">
      <w:pPr>
        <w:pStyle w:val="ListParagraph"/>
        <w:numPr>
          <w:ilvl w:val="0"/>
          <w:numId w:val="9"/>
        </w:numPr>
        <w:spacing w:line="480" w:lineRule="auto"/>
        <w:jc w:val="both"/>
        <w:rPr>
          <w:rFonts w:ascii="Times New Roman" w:hAnsi="Times New Roman" w:cs="Times New Roman"/>
          <w:sz w:val="24"/>
          <w:szCs w:val="24"/>
        </w:rPr>
      </w:pPr>
      <w:r w:rsidRPr="00027F52">
        <w:rPr>
          <w:rFonts w:ascii="Times New Roman" w:hAnsi="Times New Roman" w:cs="Times New Roman"/>
          <w:sz w:val="24"/>
          <w:szCs w:val="24"/>
        </w:rPr>
        <w:t>Meninggalkan tempat tinggal bersama dengan iktikad jahat</w:t>
      </w:r>
    </w:p>
    <w:p w14:paraId="49C91418" w14:textId="77777777" w:rsidR="00561731" w:rsidRPr="00027F52" w:rsidRDefault="00561731" w:rsidP="00561731">
      <w:pPr>
        <w:pStyle w:val="ListParagraph"/>
        <w:numPr>
          <w:ilvl w:val="0"/>
          <w:numId w:val="9"/>
        </w:numPr>
        <w:spacing w:line="480" w:lineRule="auto"/>
        <w:jc w:val="both"/>
        <w:rPr>
          <w:rFonts w:ascii="Times New Roman" w:hAnsi="Times New Roman" w:cs="Times New Roman"/>
          <w:sz w:val="24"/>
          <w:szCs w:val="24"/>
        </w:rPr>
      </w:pPr>
      <w:r w:rsidRPr="00027F52">
        <w:rPr>
          <w:rFonts w:ascii="Times New Roman" w:hAnsi="Times New Roman" w:cs="Times New Roman"/>
          <w:sz w:val="24"/>
          <w:szCs w:val="24"/>
        </w:rPr>
        <w:t>Penghukuman dengan hukuman penjara 5 tahun lamanya atau dengan hukuman yang lebih berat, yang diucapkan setelah perkawinan</w:t>
      </w:r>
    </w:p>
    <w:p w14:paraId="4214A7A6" w14:textId="77777777" w:rsidR="00561731" w:rsidRPr="00027F52" w:rsidRDefault="00561731" w:rsidP="00561731">
      <w:pPr>
        <w:pStyle w:val="ListParagraph"/>
        <w:numPr>
          <w:ilvl w:val="0"/>
          <w:numId w:val="9"/>
        </w:numPr>
        <w:spacing w:line="480" w:lineRule="auto"/>
        <w:jc w:val="both"/>
        <w:rPr>
          <w:rFonts w:ascii="Times New Roman" w:hAnsi="Times New Roman" w:cs="Times New Roman"/>
          <w:sz w:val="24"/>
          <w:szCs w:val="24"/>
        </w:rPr>
      </w:pPr>
      <w:r w:rsidRPr="00027F52">
        <w:rPr>
          <w:rFonts w:ascii="Times New Roman" w:hAnsi="Times New Roman" w:cs="Times New Roman"/>
          <w:sz w:val="24"/>
          <w:szCs w:val="24"/>
        </w:rPr>
        <w:t>Melukai berat atau menganiaya, dilakukan oleh si suami atau si istri terhadap istri atau suaminya, yang demikian hingga membahayakan jiwa pihak yang dilukai atau dianiaya, sehingga mengakibatkan luka-luka yang membahayakan.</w:t>
      </w:r>
    </w:p>
    <w:p w14:paraId="2D70575C" w14:textId="77777777" w:rsidR="00561731" w:rsidRPr="00027F52" w:rsidRDefault="00561731" w:rsidP="00561731">
      <w:pPr>
        <w:spacing w:line="480" w:lineRule="auto"/>
        <w:ind w:left="1440" w:firstLine="360"/>
        <w:jc w:val="both"/>
        <w:rPr>
          <w:rFonts w:ascii="Times New Roman" w:hAnsi="Times New Roman" w:cs="Times New Roman"/>
          <w:sz w:val="24"/>
          <w:szCs w:val="24"/>
        </w:rPr>
      </w:pPr>
      <w:r w:rsidRPr="00027F52">
        <w:rPr>
          <w:rFonts w:ascii="Times New Roman" w:hAnsi="Times New Roman" w:cs="Times New Roman"/>
          <w:sz w:val="24"/>
          <w:szCs w:val="24"/>
        </w:rPr>
        <w:t xml:space="preserve">Dalam situasi di mana suatu perkawinan telah berakhir karena perceraian, hal ini tidak berarti bahwa hubungan antara orang tua (suami dan istri yang telah bercerai) dan anak-anak yang lahir dari perkawinan tersebut akan terputus secara otomatis. Sebaliknya, dengan jelas telah diatur bahwa suami dan istri yang telah bercerai tetap memiliki tanggung jawab sebagai orang tua, yaitu untuk </w:t>
      </w:r>
      <w:r w:rsidRPr="00027F52">
        <w:rPr>
          <w:rFonts w:ascii="Times New Roman" w:hAnsi="Times New Roman" w:cs="Times New Roman"/>
          <w:sz w:val="24"/>
          <w:szCs w:val="24"/>
        </w:rPr>
        <w:lastRenderedPageBreak/>
        <w:t>memelihara, mendidik, dan memberikan pembiayaan yang diperlukan untuk kebutuhan anak-anak mereka, termasuk biaya pendidikan dan kebutuhan lainnya yang timbul dari proses pemeliharaan dan pendidikan anak tersebut.</w:t>
      </w:r>
    </w:p>
    <w:p w14:paraId="49D425E9" w14:textId="77777777" w:rsidR="00561731" w:rsidRPr="00027F52" w:rsidRDefault="00561731" w:rsidP="00561731">
      <w:pPr>
        <w:spacing w:line="480" w:lineRule="auto"/>
        <w:ind w:left="1440" w:firstLine="360"/>
        <w:jc w:val="both"/>
        <w:rPr>
          <w:rFonts w:ascii="Times New Roman" w:hAnsi="Times New Roman" w:cs="Times New Roman"/>
          <w:sz w:val="24"/>
          <w:szCs w:val="24"/>
        </w:rPr>
      </w:pPr>
      <w:r w:rsidRPr="00027F52">
        <w:rPr>
          <w:rFonts w:ascii="Times New Roman" w:hAnsi="Times New Roman" w:cs="Times New Roman"/>
          <w:sz w:val="24"/>
          <w:szCs w:val="24"/>
        </w:rPr>
        <w:t>Setiap putusnya perkawinan memiliki akibat hukum dan konsekuensi yang timbul sebagai kewajiban yang harus ditanggung pihak berperkara oleh dalam putusan. Adapun dari akibat putusnya perkawinan sebagai berikut:</w:t>
      </w:r>
    </w:p>
    <w:p w14:paraId="6ABF2C0A" w14:textId="77777777" w:rsidR="00561731" w:rsidRPr="00027F52" w:rsidRDefault="00561731" w:rsidP="00561731">
      <w:pPr>
        <w:pStyle w:val="ListParagraph"/>
        <w:numPr>
          <w:ilvl w:val="0"/>
          <w:numId w:val="8"/>
        </w:numPr>
        <w:spacing w:line="480" w:lineRule="auto"/>
        <w:jc w:val="both"/>
        <w:rPr>
          <w:rFonts w:ascii="Times New Roman" w:hAnsi="Times New Roman" w:cs="Times New Roman"/>
          <w:sz w:val="24"/>
          <w:szCs w:val="24"/>
        </w:rPr>
      </w:pPr>
      <w:r w:rsidRPr="00027F52">
        <w:rPr>
          <w:rFonts w:ascii="Times New Roman" w:hAnsi="Times New Roman" w:cs="Times New Roman"/>
          <w:sz w:val="24"/>
          <w:szCs w:val="24"/>
        </w:rPr>
        <w:t>Putusnya hubungan perkawinan mengakibatkan berakhirnya ikatan suami istri, sehingga kedua belah pihak tidak lagi memiliki hubungan personal sebagaimana layaknya pasangan suami istri, melainkan sebagai dua individu yang terpisah.</w:t>
      </w:r>
    </w:p>
    <w:p w14:paraId="43097804" w14:textId="77777777" w:rsidR="00561731" w:rsidRPr="00027F52" w:rsidRDefault="00561731" w:rsidP="00561731">
      <w:pPr>
        <w:pStyle w:val="ListParagraph"/>
        <w:numPr>
          <w:ilvl w:val="0"/>
          <w:numId w:val="8"/>
        </w:numPr>
        <w:spacing w:line="480" w:lineRule="auto"/>
        <w:jc w:val="both"/>
        <w:rPr>
          <w:rFonts w:ascii="Times New Roman" w:hAnsi="Times New Roman" w:cs="Times New Roman"/>
          <w:sz w:val="24"/>
          <w:szCs w:val="24"/>
        </w:rPr>
      </w:pPr>
      <w:r w:rsidRPr="00027F52">
        <w:rPr>
          <w:rFonts w:ascii="Times New Roman" w:hAnsi="Times New Roman" w:cs="Times New Roman"/>
          <w:sz w:val="24"/>
          <w:szCs w:val="24"/>
        </w:rPr>
        <w:t xml:space="preserve">Dalam hukum Islam, </w:t>
      </w:r>
      <w:r w:rsidRPr="00FF507E">
        <w:rPr>
          <w:rFonts w:ascii="Times New Roman" w:hAnsi="Times New Roman" w:cs="Times New Roman"/>
          <w:i/>
          <w:iCs/>
          <w:sz w:val="24"/>
          <w:szCs w:val="24"/>
        </w:rPr>
        <w:t>mut'ah</w:t>
      </w:r>
      <w:r w:rsidRPr="00027F52">
        <w:rPr>
          <w:rFonts w:ascii="Times New Roman" w:hAnsi="Times New Roman" w:cs="Times New Roman"/>
          <w:sz w:val="24"/>
          <w:szCs w:val="24"/>
        </w:rPr>
        <w:t xml:space="preserve"> merupakan kompensasi yang diberikan suami kepada istri yang diceraikan. Sebagian besar pendapat ulama mensyaratkan pemberian </w:t>
      </w:r>
      <w:r w:rsidRPr="00FF507E">
        <w:rPr>
          <w:rFonts w:ascii="Times New Roman" w:hAnsi="Times New Roman" w:cs="Times New Roman"/>
          <w:i/>
          <w:iCs/>
          <w:sz w:val="24"/>
          <w:szCs w:val="24"/>
        </w:rPr>
        <w:t>mut'ah</w:t>
      </w:r>
      <w:r w:rsidRPr="00027F52">
        <w:rPr>
          <w:rFonts w:ascii="Times New Roman" w:hAnsi="Times New Roman" w:cs="Times New Roman"/>
          <w:sz w:val="24"/>
          <w:szCs w:val="24"/>
        </w:rPr>
        <w:t xml:space="preserve"> hanya pada perceraian yang diinisiasi suami (talak), dengan pengecualian jika jumlah mahar telah disepakati sebelum hubungan suami istri terjalin.</w:t>
      </w:r>
    </w:p>
    <w:p w14:paraId="5D4DF902" w14:textId="77777777" w:rsidR="00561731" w:rsidRPr="00027F52" w:rsidRDefault="00561731" w:rsidP="00561731">
      <w:pPr>
        <w:pStyle w:val="ListParagraph"/>
        <w:numPr>
          <w:ilvl w:val="0"/>
          <w:numId w:val="8"/>
        </w:numPr>
        <w:spacing w:line="480" w:lineRule="auto"/>
        <w:jc w:val="both"/>
        <w:rPr>
          <w:rFonts w:ascii="Times New Roman" w:hAnsi="Times New Roman" w:cs="Times New Roman"/>
          <w:sz w:val="24"/>
          <w:szCs w:val="24"/>
        </w:rPr>
      </w:pPr>
      <w:r w:rsidRPr="00027F52">
        <w:rPr>
          <w:rFonts w:ascii="Times New Roman" w:hAnsi="Times New Roman" w:cs="Times New Roman"/>
          <w:sz w:val="24"/>
          <w:szCs w:val="24"/>
        </w:rPr>
        <w:t>Pelunasan kewajiban finansial suami selama masa perkawinan, meliputi mahar dan nafkah yang belum terbayarkan, tetap menjadi tanggung jawab suami. Beberapa pendapat fikih menegaskan kewajiban ini meskipun telah melewati jatuh tempo pembayarannya.</w:t>
      </w:r>
    </w:p>
    <w:p w14:paraId="1356AD7A" w14:textId="77777777" w:rsidR="00561731" w:rsidRPr="00027F52" w:rsidRDefault="00561731" w:rsidP="00561731">
      <w:pPr>
        <w:pStyle w:val="ListParagraph"/>
        <w:numPr>
          <w:ilvl w:val="0"/>
          <w:numId w:val="8"/>
        </w:numPr>
        <w:spacing w:line="480" w:lineRule="auto"/>
        <w:jc w:val="both"/>
        <w:rPr>
          <w:rFonts w:ascii="Times New Roman" w:hAnsi="Times New Roman" w:cs="Times New Roman"/>
          <w:sz w:val="24"/>
          <w:szCs w:val="24"/>
        </w:rPr>
      </w:pPr>
      <w:r w:rsidRPr="00027F52">
        <w:rPr>
          <w:rFonts w:ascii="Times New Roman" w:hAnsi="Times New Roman" w:cs="Times New Roman"/>
          <w:sz w:val="24"/>
          <w:szCs w:val="24"/>
        </w:rPr>
        <w:t xml:space="preserve">Berlakunya </w:t>
      </w:r>
      <w:r w:rsidRPr="00027F52">
        <w:rPr>
          <w:rFonts w:ascii="Times New Roman" w:hAnsi="Times New Roman" w:cs="Times New Roman"/>
          <w:i/>
          <w:iCs/>
          <w:sz w:val="24"/>
          <w:szCs w:val="24"/>
        </w:rPr>
        <w:t>iddah</w:t>
      </w:r>
      <w:r w:rsidRPr="00027F52">
        <w:rPr>
          <w:rFonts w:ascii="Times New Roman" w:hAnsi="Times New Roman" w:cs="Times New Roman"/>
          <w:sz w:val="24"/>
          <w:szCs w:val="24"/>
        </w:rPr>
        <w:t xml:space="preserve"> untuk istri yang telah diceraikan.</w:t>
      </w:r>
    </w:p>
    <w:p w14:paraId="7F49DC6F" w14:textId="77777777" w:rsidR="00561731" w:rsidRPr="00027F52" w:rsidRDefault="00561731" w:rsidP="00561731">
      <w:pPr>
        <w:pStyle w:val="ListParagraph"/>
        <w:numPr>
          <w:ilvl w:val="0"/>
          <w:numId w:val="8"/>
        </w:numPr>
        <w:spacing w:line="480" w:lineRule="auto"/>
        <w:jc w:val="both"/>
        <w:rPr>
          <w:rFonts w:ascii="Times New Roman" w:hAnsi="Times New Roman" w:cs="Times New Roman"/>
          <w:sz w:val="24"/>
          <w:szCs w:val="24"/>
        </w:rPr>
      </w:pPr>
      <w:r w:rsidRPr="00027F52">
        <w:rPr>
          <w:rFonts w:ascii="Times New Roman" w:hAnsi="Times New Roman" w:cs="Times New Roman"/>
          <w:sz w:val="24"/>
          <w:szCs w:val="24"/>
        </w:rPr>
        <w:lastRenderedPageBreak/>
        <w:t xml:space="preserve">Pemeliharaan terhadap anak atau </w:t>
      </w:r>
      <w:r w:rsidRPr="00027F52">
        <w:rPr>
          <w:rFonts w:ascii="Times New Roman" w:hAnsi="Times New Roman" w:cs="Times New Roman"/>
          <w:i/>
          <w:iCs/>
          <w:sz w:val="24"/>
          <w:szCs w:val="24"/>
        </w:rPr>
        <w:t>hadhanah.</w:t>
      </w:r>
      <w:r w:rsidRPr="00027F52">
        <w:rPr>
          <w:rStyle w:val="FootnoteReference"/>
          <w:rFonts w:ascii="Times New Roman" w:hAnsi="Times New Roman"/>
          <w:sz w:val="24"/>
          <w:szCs w:val="24"/>
        </w:rPr>
        <w:footnoteReference w:id="5"/>
      </w:r>
    </w:p>
    <w:p w14:paraId="4F9A9A97" w14:textId="33B3DB4D" w:rsidR="00561731" w:rsidRPr="00561731" w:rsidRDefault="00561731" w:rsidP="00561731">
      <w:pPr>
        <w:pStyle w:val="Heading2"/>
        <w:numPr>
          <w:ilvl w:val="0"/>
          <w:numId w:val="15"/>
        </w:numPr>
        <w:rPr>
          <w:rFonts w:asciiTheme="majorBidi" w:hAnsiTheme="majorBidi"/>
          <w:color w:val="auto"/>
          <w:sz w:val="24"/>
          <w:szCs w:val="24"/>
        </w:rPr>
      </w:pPr>
      <w:bookmarkStart w:id="2" w:name="_Toc200537813"/>
      <w:r w:rsidRPr="00561731">
        <w:rPr>
          <w:rFonts w:asciiTheme="majorBidi" w:hAnsiTheme="majorBidi"/>
          <w:color w:val="auto"/>
          <w:sz w:val="24"/>
          <w:szCs w:val="24"/>
        </w:rPr>
        <w:t>Hukum Positif</w:t>
      </w:r>
      <w:bookmarkEnd w:id="2"/>
    </w:p>
    <w:p w14:paraId="79296DE4" w14:textId="77777777" w:rsidR="00561731" w:rsidRPr="00027F52" w:rsidRDefault="00561731" w:rsidP="00561731">
      <w:pPr>
        <w:pStyle w:val="ListParagraph"/>
        <w:spacing w:line="480" w:lineRule="auto"/>
        <w:ind w:left="1434" w:firstLine="363"/>
        <w:jc w:val="both"/>
        <w:rPr>
          <w:rFonts w:ascii="Times New Roman" w:hAnsi="Times New Roman" w:cs="Times New Roman"/>
          <w:sz w:val="24"/>
          <w:szCs w:val="24"/>
        </w:rPr>
      </w:pPr>
      <w:r w:rsidRPr="00027F52">
        <w:rPr>
          <w:rFonts w:ascii="Times New Roman" w:hAnsi="Times New Roman" w:cs="Times New Roman"/>
          <w:sz w:val="24"/>
          <w:szCs w:val="24"/>
        </w:rPr>
        <w:t xml:space="preserve">Secara etimologis, hukum positif berarti hukum yang sedang berlaku saat ini. Dalam konteks ilmu hukum, hukum positif adalah aturan hukum yang diterapkan pada waktu dan tempat tertentu. Hukum ini juga dikenal dengan istilah </w:t>
      </w:r>
      <w:r w:rsidRPr="00627155">
        <w:rPr>
          <w:rFonts w:ascii="Times New Roman" w:hAnsi="Times New Roman" w:cs="Times New Roman"/>
          <w:i/>
          <w:sz w:val="24"/>
          <w:szCs w:val="24"/>
        </w:rPr>
        <w:t>ius constitutum</w:t>
      </w:r>
      <w:r w:rsidRPr="00027F52">
        <w:rPr>
          <w:rFonts w:ascii="Times New Roman" w:hAnsi="Times New Roman" w:cs="Times New Roman"/>
          <w:sz w:val="24"/>
          <w:szCs w:val="24"/>
        </w:rPr>
        <w:t>, yakni hukum yang berlaku saat ini dan merupakan cerminan dari harapan masyarakat, baik untuk masa kini maupun masa depan.</w:t>
      </w:r>
      <w:r w:rsidRPr="00027F52">
        <w:rPr>
          <w:rStyle w:val="FootnoteReference"/>
          <w:rFonts w:ascii="Times New Roman" w:hAnsi="Times New Roman"/>
          <w:sz w:val="24"/>
          <w:szCs w:val="24"/>
        </w:rPr>
        <w:footnoteReference w:id="6"/>
      </w:r>
    </w:p>
    <w:p w14:paraId="4569B844" w14:textId="77777777" w:rsidR="00561731" w:rsidRPr="00FF507E" w:rsidRDefault="00561731" w:rsidP="00561731">
      <w:pPr>
        <w:pStyle w:val="ListParagraph"/>
        <w:spacing w:line="480" w:lineRule="auto"/>
        <w:ind w:left="1434" w:firstLine="363"/>
        <w:jc w:val="both"/>
        <w:rPr>
          <w:rFonts w:ascii="Times New Roman" w:hAnsi="Times New Roman" w:cs="Times New Roman"/>
          <w:sz w:val="24"/>
          <w:szCs w:val="24"/>
        </w:rPr>
      </w:pPr>
      <w:r w:rsidRPr="00027F52">
        <w:rPr>
          <w:rFonts w:ascii="Times New Roman" w:hAnsi="Times New Roman" w:cs="Times New Roman"/>
          <w:sz w:val="24"/>
          <w:szCs w:val="24"/>
        </w:rPr>
        <w:t>Hukum positif juga dipahami sebagai sistem hukum yang diberlakukan dalam suatu wilayah negara dalam kurun waktu tertentu. Di Indonesia, hukum positif terbagi menjadi dua jenis, yaitu hukum tertulis dan hukum tidak tertulis. Hukum tertulis mencakup Undang-Undang Dasar 1945, Kitab Undang-Undang Hukum Pidana (KUHP), Kitab Undang-Undang Hukum Perdata (KUH Perdata), dan peraturan perundang-undangan lainnya. Sementara itu, hukum tidak tertulis meliputi hukum adat.</w:t>
      </w:r>
      <w:r w:rsidRPr="00027F52">
        <w:rPr>
          <w:rStyle w:val="FootnoteReference"/>
          <w:rFonts w:ascii="Times New Roman" w:hAnsi="Times New Roman"/>
          <w:sz w:val="24"/>
          <w:szCs w:val="24"/>
        </w:rPr>
        <w:footnoteReference w:id="7"/>
      </w:r>
      <w:r>
        <w:rPr>
          <w:rFonts w:ascii="Times New Roman" w:hAnsi="Times New Roman" w:cs="Times New Roman"/>
          <w:sz w:val="24"/>
          <w:szCs w:val="24"/>
        </w:rPr>
        <w:t xml:space="preserve"> </w:t>
      </w:r>
      <w:r w:rsidRPr="00FF507E">
        <w:rPr>
          <w:rFonts w:ascii="Times New Roman" w:hAnsi="Times New Roman" w:cs="Times New Roman"/>
          <w:sz w:val="24"/>
          <w:szCs w:val="24"/>
        </w:rPr>
        <w:t xml:space="preserve">Hukum positif, yang juga dikenal dengan istilah </w:t>
      </w:r>
      <w:r w:rsidRPr="00FF507E">
        <w:rPr>
          <w:rFonts w:ascii="Times New Roman" w:hAnsi="Times New Roman" w:cs="Times New Roman"/>
          <w:i/>
          <w:sz w:val="24"/>
          <w:szCs w:val="24"/>
        </w:rPr>
        <w:t>ius constitutum</w:t>
      </w:r>
      <w:r w:rsidRPr="00FF507E">
        <w:rPr>
          <w:rFonts w:ascii="Times New Roman" w:hAnsi="Times New Roman" w:cs="Times New Roman"/>
          <w:sz w:val="24"/>
          <w:szCs w:val="24"/>
        </w:rPr>
        <w:t xml:space="preserve">, merupakan hukum yang berlaku di suatu negara atau masyarakat dalam kurun waktu tertentu. Dalam konteks masyarakat Indonesia, hukum positif merujuk pada sistem hukum yang saat ini berlaku di Indonesia. Oleh karena itu, hukum yang dikaji dalam hal ini adalah hukum yang mengatur </w:t>
      </w:r>
      <w:r w:rsidRPr="00FF507E">
        <w:rPr>
          <w:rFonts w:ascii="Times New Roman" w:hAnsi="Times New Roman" w:cs="Times New Roman"/>
          <w:sz w:val="24"/>
          <w:szCs w:val="24"/>
        </w:rPr>
        <w:lastRenderedPageBreak/>
        <w:t>kehidupan sosial manusia, bukan hukum dalam pengertian ilmu pasti atau ilmu alam yang objeknya benda mati.</w:t>
      </w:r>
    </w:p>
    <w:p w14:paraId="03CEED09" w14:textId="77777777" w:rsidR="00561731" w:rsidRPr="00FF507E" w:rsidRDefault="00561731" w:rsidP="00561731">
      <w:pPr>
        <w:pStyle w:val="ListParagraph"/>
        <w:spacing w:line="480" w:lineRule="auto"/>
        <w:ind w:left="1434" w:firstLine="363"/>
        <w:jc w:val="both"/>
        <w:rPr>
          <w:rFonts w:ascii="Times New Roman" w:hAnsi="Times New Roman" w:cs="Times New Roman"/>
          <w:sz w:val="24"/>
          <w:szCs w:val="24"/>
        </w:rPr>
      </w:pPr>
      <w:r w:rsidRPr="00027F52">
        <w:rPr>
          <w:rFonts w:ascii="Times New Roman" w:hAnsi="Times New Roman" w:cs="Times New Roman"/>
          <w:sz w:val="24"/>
          <w:szCs w:val="24"/>
        </w:rPr>
        <w:t>Dalam hukum positif, objek yang diatur juga berperan sebagai subjek atau pelaku hukum. Hal ini berdampak besar pada pendekatan ilmiah yang digunakan, khususnya dalam menjelaskan hubungan sebab-akibat dalam hukum. Berbeda dengan hukum dalam ilmu alam atau ilmu pasti yang menggunakan metode empiris, hukum positif dipelajari melalui pendekatan ilmu humaniora, karena berfokus pada perilaku manusia dalam masyarakat.</w:t>
      </w:r>
      <w:r>
        <w:rPr>
          <w:rFonts w:ascii="Times New Roman" w:hAnsi="Times New Roman" w:cs="Times New Roman"/>
          <w:sz w:val="24"/>
          <w:szCs w:val="24"/>
        </w:rPr>
        <w:t xml:space="preserve"> </w:t>
      </w:r>
      <w:r w:rsidRPr="00FF507E">
        <w:rPr>
          <w:rFonts w:ascii="Times New Roman" w:hAnsi="Times New Roman" w:cs="Times New Roman"/>
          <w:sz w:val="24"/>
          <w:szCs w:val="24"/>
        </w:rPr>
        <w:t>Hukum positif mengatur tindakan manusia makhluk hidup yang memiliki akal, kesadaran moral, serta kemampuan membedakan antara benar dan salah. Oleh karena itu, hukum ini tidak hanya memiliki implikasi metodologis dalam ilmu hukum, tetapi juga berkaitan erat dengan aspek etika dan moral. Dengan kata lain, hukum positif tidak dapat dipisahkan dari norma dan nilai moral yang hidup dalam masyarakat.</w:t>
      </w:r>
    </w:p>
    <w:p w14:paraId="34682E10" w14:textId="77777777" w:rsidR="00561731" w:rsidRPr="00627155" w:rsidRDefault="00561731" w:rsidP="00561731">
      <w:pPr>
        <w:pStyle w:val="ListParagraph"/>
        <w:spacing w:line="480" w:lineRule="auto"/>
        <w:ind w:left="1434" w:firstLine="363"/>
        <w:jc w:val="both"/>
        <w:rPr>
          <w:rFonts w:ascii="Times New Roman" w:hAnsi="Times New Roman" w:cs="Times New Roman"/>
          <w:sz w:val="24"/>
          <w:szCs w:val="24"/>
        </w:rPr>
      </w:pPr>
      <w:r w:rsidRPr="00027F52">
        <w:rPr>
          <w:rFonts w:ascii="Times New Roman" w:hAnsi="Times New Roman" w:cs="Times New Roman"/>
          <w:sz w:val="24"/>
          <w:szCs w:val="24"/>
        </w:rPr>
        <w:t xml:space="preserve">Hukum positif di Indonesia mencakup seluruh asas dan kaidah yang bersumber dari prinsip keadilan dan berfungsi mengatur hubungan antarindividu, antara individu dengan masyarakat, maupun hubungan timbal balik antara masyarakat dengan </w:t>
      </w:r>
      <w:proofErr w:type="gramStart"/>
      <w:r w:rsidRPr="00027F52">
        <w:rPr>
          <w:rFonts w:ascii="Times New Roman" w:hAnsi="Times New Roman" w:cs="Times New Roman"/>
          <w:sz w:val="24"/>
          <w:szCs w:val="24"/>
        </w:rPr>
        <w:t>anggotanya.</w:t>
      </w:r>
      <w:r w:rsidRPr="00627155">
        <w:rPr>
          <w:rFonts w:ascii="Times New Roman" w:hAnsi="Times New Roman" w:cs="Times New Roman"/>
          <w:sz w:val="24"/>
          <w:szCs w:val="24"/>
        </w:rPr>
        <w:t>Dengan</w:t>
      </w:r>
      <w:proofErr w:type="gramEnd"/>
      <w:r w:rsidRPr="00627155">
        <w:rPr>
          <w:rFonts w:ascii="Times New Roman" w:hAnsi="Times New Roman" w:cs="Times New Roman"/>
          <w:sz w:val="24"/>
          <w:szCs w:val="24"/>
        </w:rPr>
        <w:t xml:space="preserve"> kata lain, hukum positif merupakan suatu sistem atau susunan hukum yang berlandaskan pada asas-asas keadilan dan bertujuan untuk mengatur kehidupan manusia dalam masyarakat. Jika dikaji dari definisi hukum positif Indonesia, maka </w:t>
      </w:r>
      <w:r w:rsidRPr="00627155">
        <w:rPr>
          <w:rFonts w:ascii="Times New Roman" w:hAnsi="Times New Roman" w:cs="Times New Roman"/>
          <w:sz w:val="24"/>
          <w:szCs w:val="24"/>
        </w:rPr>
        <w:lastRenderedPageBreak/>
        <w:t>dapat disimpulkan bahwa sistem hukum yang berlaku di Indonesia bersifat khas dan unik, sehingga tidak ditemukan padanannya secara utuh di negara lain. Hal ini disebabkan oleh karakteristik sistem hukum Indonesia yang hanya relevan untuk diterapkan di dalam negeri, serta dipengaruhi oleh kebijakan masing-masing pemerintahan, termasuk masa kepemimpinan presiden yang sedang menjabat. Meskipun prinsip dasar hukum tetap konsisten, implementasinya dapat berbeda tergantung pada konteks pemerintahan.</w:t>
      </w:r>
      <w:r w:rsidRPr="00027F52">
        <w:rPr>
          <w:rStyle w:val="FootnoteReference"/>
          <w:rFonts w:ascii="Times New Roman" w:hAnsi="Times New Roman"/>
          <w:sz w:val="24"/>
          <w:szCs w:val="24"/>
        </w:rPr>
        <w:footnoteReference w:id="8"/>
      </w:r>
    </w:p>
    <w:p w14:paraId="1BBBF3B5" w14:textId="77777777" w:rsidR="00561731" w:rsidRPr="00027F52" w:rsidRDefault="00561731" w:rsidP="00561731">
      <w:pPr>
        <w:pStyle w:val="ListParagraph"/>
        <w:spacing w:line="480" w:lineRule="auto"/>
        <w:ind w:left="1434" w:firstLine="363"/>
        <w:jc w:val="both"/>
        <w:rPr>
          <w:rFonts w:ascii="Times New Roman" w:hAnsi="Times New Roman" w:cs="Times New Roman"/>
          <w:sz w:val="24"/>
          <w:szCs w:val="24"/>
        </w:rPr>
      </w:pPr>
      <w:r w:rsidRPr="00027F52">
        <w:rPr>
          <w:rFonts w:ascii="Times New Roman" w:hAnsi="Times New Roman" w:cs="Times New Roman"/>
          <w:sz w:val="24"/>
          <w:szCs w:val="24"/>
        </w:rPr>
        <w:t>Hukum positif merupakan kumpulan peraturan yang mengikat dan berlaku di Indonesia dalam kurun waktu tertentu, mencakup baik aturan yang tertulis maupun tidak tertulis. Dalam konteks pembahasan skripsi ini yang berfokus pada nafkah anak dan putusan pengadilan agama, hukum positif yang dimaksud merujuk pada kebijakan pemerintah Indonesia yang mengatur kewajiban seorang ayah dalam memberikan nafkah kepada anaknya setelah perceraian dengan istri yang sah. Kebijakan ini juga menjadi dasar dan pedoman dalam penyelesaian perkara serupa di pengadilan agama, khususnya di wilayah Kabupaten Trenggalek.</w:t>
      </w:r>
    </w:p>
    <w:p w14:paraId="14811CB5" w14:textId="77777777" w:rsidR="00561731" w:rsidRPr="00027F52" w:rsidRDefault="00561731" w:rsidP="00561731">
      <w:pPr>
        <w:pStyle w:val="ListParagraph"/>
        <w:spacing w:line="480" w:lineRule="auto"/>
        <w:ind w:left="1434" w:firstLine="363"/>
        <w:jc w:val="both"/>
        <w:rPr>
          <w:rFonts w:ascii="Times New Roman" w:hAnsi="Times New Roman" w:cs="Times New Roman"/>
          <w:sz w:val="24"/>
          <w:szCs w:val="24"/>
        </w:rPr>
      </w:pPr>
      <w:r w:rsidRPr="00027F52">
        <w:rPr>
          <w:rFonts w:ascii="Times New Roman" w:hAnsi="Times New Roman" w:cs="Times New Roman"/>
          <w:sz w:val="24"/>
          <w:szCs w:val="24"/>
        </w:rPr>
        <w:t xml:space="preserve">Secara umum, sumber hukum formal terbagi menjadi lima bagian utama, yaitu: Undang-Undang, kebiasaan dan adat istiadat, traktat (perjanjian antarnegara), yurisprudensi (putusan hakim </w:t>
      </w:r>
      <w:r w:rsidRPr="00027F52">
        <w:rPr>
          <w:rFonts w:ascii="Times New Roman" w:hAnsi="Times New Roman" w:cs="Times New Roman"/>
          <w:sz w:val="24"/>
          <w:szCs w:val="24"/>
        </w:rPr>
        <w:lastRenderedPageBreak/>
        <w:t>terdahulu), dan doktrin (pendapat ahli hukum). Hukum positif di Indonesia mencakup dua bentuk utama: hukum tertulis dan hukum tidak tertulis. Hukum tertulis mencakup Undang-Undang dan berbagai peraturan resmi yang berlaku dan dijadikan pedoman dalam sistem hukum nasional, seperti Undang-Undang Dasar 1945 yang menjadi sumber utama hukum di Indonesia, serta Kitab Undang-Undang Hukum Perdata dan Kitab Undang-Undang Hukum Pidana.</w:t>
      </w:r>
      <w:r w:rsidRPr="00027F52">
        <w:rPr>
          <w:rStyle w:val="FootnoteReference"/>
          <w:rFonts w:ascii="Times New Roman" w:hAnsi="Times New Roman"/>
          <w:sz w:val="24"/>
          <w:szCs w:val="24"/>
        </w:rPr>
        <w:footnoteReference w:id="9"/>
      </w:r>
    </w:p>
    <w:p w14:paraId="3836F6D7" w14:textId="77777777" w:rsidR="00561731" w:rsidRPr="00027F52" w:rsidRDefault="00561731" w:rsidP="00561731">
      <w:pPr>
        <w:pStyle w:val="ListParagraph"/>
        <w:spacing w:line="480" w:lineRule="auto"/>
        <w:ind w:left="1434" w:firstLine="363"/>
        <w:jc w:val="both"/>
        <w:rPr>
          <w:rFonts w:ascii="Times New Roman" w:hAnsi="Times New Roman" w:cs="Times New Roman"/>
          <w:sz w:val="24"/>
          <w:szCs w:val="24"/>
        </w:rPr>
      </w:pPr>
      <w:r w:rsidRPr="00027F52">
        <w:rPr>
          <w:rFonts w:ascii="Times New Roman" w:hAnsi="Times New Roman" w:cs="Times New Roman"/>
          <w:sz w:val="24"/>
          <w:szCs w:val="24"/>
        </w:rPr>
        <w:t>Sementara itu, hukum tidak tertulis merupakan hukum adat atau kebiasaan yang telah hidup dan diwariskan secara turun-temurun dalam masyarakat. Meskipun tidak terdokumentasi secara formal, hukum ini tetap diakui dan dijalankan dalam kehidupan sehari-hari. Selain hukum formal, masyarakat juga dipengaruhi oleh norma-norma sosial yang mengatur perilaku individu, seperti Norma Agama, Norma Kesusilaan, Norma Kesopanan, dan Norma Hukum. Norma-norma ini tumbuh dari budaya masyarakat dan berfungsi sebagai pedoman dalam berperilaku, sehingga menciptakan keteraturan dan stabilitas sosial.</w:t>
      </w:r>
    </w:p>
    <w:p w14:paraId="2FA85A97" w14:textId="77777777" w:rsidR="00561731" w:rsidRPr="00027F52" w:rsidRDefault="00561731" w:rsidP="00561731">
      <w:pPr>
        <w:pStyle w:val="ListParagraph"/>
        <w:spacing w:line="480" w:lineRule="auto"/>
        <w:ind w:left="1434" w:firstLine="363"/>
        <w:jc w:val="both"/>
        <w:rPr>
          <w:rFonts w:ascii="Times New Roman" w:hAnsi="Times New Roman" w:cs="Times New Roman"/>
          <w:sz w:val="24"/>
          <w:szCs w:val="24"/>
        </w:rPr>
      </w:pPr>
      <w:r w:rsidRPr="00027F52">
        <w:rPr>
          <w:rFonts w:ascii="Times New Roman" w:hAnsi="Times New Roman" w:cs="Times New Roman"/>
          <w:sz w:val="24"/>
          <w:szCs w:val="24"/>
        </w:rPr>
        <w:t xml:space="preserve">Lebih jauh lagi, masyarakat memiliki peran penting dalam pembentukan dan pengembangan sistem hukum di Indonesia. Hukum muncul dari kebutuhan kolektif dalam komunitas untuk menciptakan ketertiban dan kesejahteraan bersama. Oleh karena itu, keberadaan hukum dan norma harus relevan dengan kondisi sosial </w:t>
      </w:r>
      <w:r w:rsidRPr="00027F52">
        <w:rPr>
          <w:rFonts w:ascii="Times New Roman" w:hAnsi="Times New Roman" w:cs="Times New Roman"/>
          <w:sz w:val="24"/>
          <w:szCs w:val="24"/>
        </w:rPr>
        <w:lastRenderedPageBreak/>
        <w:t>masyarakat agar dapat mencapai tujuan bersama, yakni terciptanya kehidupan yang aman, tertib, dan sejahtera.</w:t>
      </w:r>
      <w:r w:rsidRPr="00027F52">
        <w:rPr>
          <w:rStyle w:val="FootnoteReference"/>
          <w:rFonts w:ascii="Times New Roman" w:hAnsi="Times New Roman"/>
          <w:sz w:val="24"/>
          <w:szCs w:val="24"/>
        </w:rPr>
        <w:footnoteReference w:id="10"/>
      </w:r>
    </w:p>
    <w:p w14:paraId="68A82D71" w14:textId="77777777" w:rsidR="00561731" w:rsidRPr="00027F52" w:rsidRDefault="00561731" w:rsidP="00561731">
      <w:pPr>
        <w:pStyle w:val="ListParagraph"/>
        <w:spacing w:line="480" w:lineRule="auto"/>
        <w:ind w:left="1434" w:firstLine="363"/>
        <w:jc w:val="both"/>
        <w:rPr>
          <w:rFonts w:ascii="Times New Roman" w:hAnsi="Times New Roman" w:cs="Times New Roman"/>
          <w:sz w:val="24"/>
          <w:szCs w:val="24"/>
        </w:rPr>
      </w:pPr>
      <w:r w:rsidRPr="00027F52">
        <w:rPr>
          <w:rFonts w:ascii="Times New Roman" w:hAnsi="Times New Roman" w:cs="Times New Roman"/>
          <w:sz w:val="24"/>
          <w:szCs w:val="24"/>
        </w:rPr>
        <w:t>Hukum positif memiliki peranan yang sangat krusial, karena menjadi fondasi utama dalam membentuk pola hubungan hukum yang tertib dan terstruktur di tengah masyarakat. Dalam konteks Indonesia, hukum positif berfungsi sebagai pilar utama dalam menciptakan keteraturan dan keadilan dalam kehidupan sosial. Salah satu tujuannya adalah menyelesaikan berbagai sengketa hukum secara adil dan proporsional. Oleh karena itu, posisi hukum positif dalam masyarakat Indonesia menjadi aspek yang sangat vital dalam mengatur relasi hukum antarwarga negara.</w:t>
      </w:r>
    </w:p>
    <w:p w14:paraId="16E4390C" w14:textId="77777777" w:rsidR="00561731" w:rsidRPr="00FF507E" w:rsidRDefault="00561731" w:rsidP="00561731">
      <w:pPr>
        <w:pStyle w:val="ListParagraph"/>
        <w:spacing w:line="480" w:lineRule="auto"/>
        <w:ind w:left="1434" w:firstLine="363"/>
        <w:jc w:val="both"/>
        <w:rPr>
          <w:rFonts w:ascii="Times New Roman" w:hAnsi="Times New Roman" w:cs="Times New Roman"/>
          <w:sz w:val="24"/>
          <w:szCs w:val="24"/>
        </w:rPr>
      </w:pPr>
      <w:r w:rsidRPr="00027F52">
        <w:rPr>
          <w:rFonts w:ascii="Times New Roman" w:hAnsi="Times New Roman" w:cs="Times New Roman"/>
          <w:sz w:val="24"/>
          <w:szCs w:val="24"/>
        </w:rPr>
        <w:t>Pentingnya hukum positif Indonesia terletak pada kemampuannya dalam mengelola berbagai interaksi hukum di masyarakat, di mana sering kali muncul permasalahan yang berpotensi menimbulkan konflik atau ketidakteraturan sosial. Contohnya adalah berbagai bentuk pelanggaran yang dilakukan oleh anggota masyarakat, yang jika tidak diatur dan ditangani secara hukum, dapat menimbulkan kerugian, baik bagi kelompok masyarakat itu sendiri maupun individu yang terlibat.</w:t>
      </w:r>
      <w:r w:rsidRPr="00027F52">
        <w:rPr>
          <w:rStyle w:val="FootnoteReference"/>
          <w:rFonts w:ascii="Times New Roman" w:hAnsi="Times New Roman"/>
          <w:sz w:val="24"/>
          <w:szCs w:val="24"/>
        </w:rPr>
        <w:footnoteReference w:id="11"/>
      </w:r>
      <w:r>
        <w:rPr>
          <w:rFonts w:ascii="Times New Roman" w:hAnsi="Times New Roman" w:cs="Times New Roman"/>
          <w:sz w:val="24"/>
          <w:szCs w:val="24"/>
        </w:rPr>
        <w:t xml:space="preserve"> </w:t>
      </w:r>
      <w:r w:rsidRPr="00FF507E">
        <w:rPr>
          <w:rFonts w:ascii="Times New Roman" w:hAnsi="Times New Roman" w:cs="Times New Roman"/>
          <w:sz w:val="24"/>
          <w:szCs w:val="24"/>
        </w:rPr>
        <w:t xml:space="preserve">Di tingkat individu, berbagai persoalan juga kerap terjadi, dan masalah-masalah ini tidak hanya berdampak negatif bagi pelakunya saja, melainkan juga dapat merugikan orang lain dan mengganggu ketertiban umum. Oleh karena itu, peran hukum positif sangat </w:t>
      </w:r>
      <w:r w:rsidRPr="00FF507E">
        <w:rPr>
          <w:rFonts w:ascii="Times New Roman" w:hAnsi="Times New Roman" w:cs="Times New Roman"/>
          <w:sz w:val="24"/>
          <w:szCs w:val="24"/>
        </w:rPr>
        <w:lastRenderedPageBreak/>
        <w:t>dibutuhkan untuk menjamin stabilitas sosial dan keadilan dalam kehidupan bermasyarakat.</w:t>
      </w:r>
    </w:p>
    <w:p w14:paraId="4C6D318A" w14:textId="77777777" w:rsidR="00561731" w:rsidRPr="00027F52" w:rsidRDefault="00561731" w:rsidP="00561731">
      <w:pPr>
        <w:pStyle w:val="ListParagraph"/>
        <w:spacing w:line="480" w:lineRule="auto"/>
        <w:ind w:left="1434" w:firstLine="363"/>
        <w:jc w:val="both"/>
        <w:rPr>
          <w:rFonts w:ascii="Times New Roman" w:hAnsi="Times New Roman" w:cs="Times New Roman"/>
          <w:sz w:val="24"/>
          <w:szCs w:val="24"/>
        </w:rPr>
      </w:pPr>
      <w:r w:rsidRPr="00027F52">
        <w:rPr>
          <w:rFonts w:ascii="Times New Roman" w:hAnsi="Times New Roman" w:cs="Times New Roman"/>
          <w:sz w:val="24"/>
          <w:szCs w:val="24"/>
        </w:rPr>
        <w:t>Hukum Undang-Undang Nomor 1 Tahun 1974 tentang Perkawinan (UU Perkawinan) merupakan landasan hukum utama yang mengatur berbagai aspek perkawinan di Indonesia. UU ini mengatur hal-hal yang berkaitan dengan syarat-syarat perkawinan, hak dan kewajiban suami istri, perceraian, dan berbagai hal lainnya yang terkait dengan kehidupan berkeluarga. UU Perkawinan Nomor 1 Tahun 1974 merupakan aturan dasar yang mengatur perkawinan di Indonesia. Meskipun telah mengalami perkembangan dan interpretasi, UU ini tetap menjadi acuan utama dalam menyelesaikan berbagai permasalahan yang berkaitan dengan perkawinan.</w:t>
      </w:r>
      <w:r w:rsidRPr="00027F52">
        <w:rPr>
          <w:rStyle w:val="FootnoteReference"/>
          <w:rFonts w:ascii="Times New Roman" w:hAnsi="Times New Roman"/>
          <w:sz w:val="24"/>
          <w:szCs w:val="24"/>
        </w:rPr>
        <w:footnoteReference w:id="12"/>
      </w:r>
    </w:p>
    <w:p w14:paraId="14124D1B" w14:textId="77777777" w:rsidR="00561731" w:rsidRPr="00027F52" w:rsidRDefault="00561731" w:rsidP="00561731">
      <w:pPr>
        <w:pStyle w:val="ListParagraph"/>
        <w:spacing w:line="480" w:lineRule="auto"/>
        <w:ind w:left="1434" w:firstLine="363"/>
        <w:jc w:val="both"/>
        <w:rPr>
          <w:rFonts w:ascii="Times New Roman" w:hAnsi="Times New Roman" w:cs="Times New Roman"/>
          <w:sz w:val="24"/>
          <w:szCs w:val="24"/>
        </w:rPr>
      </w:pPr>
      <w:r w:rsidRPr="00027F52">
        <w:rPr>
          <w:rFonts w:ascii="Times New Roman" w:hAnsi="Times New Roman" w:cs="Times New Roman"/>
          <w:sz w:val="24"/>
          <w:szCs w:val="24"/>
        </w:rPr>
        <w:t>Adapun beberapa pasal yang mengatur mengenai perceraian dan hak nafkah anak usai perceraian orang tua yaitu pasal 39, Mengatur tentang perceraian, yang dapat diajukan oleh salah satu pihak atau kedua pihak. Syarat dan prosedur perceraian diatur lebih lanjut dalam peraturan perundang-undangan lainnya, dan pasal 45, Menentukan bahwa nafkah anak menjadi tanggung jawab orang tua, baik ayah maupun ibu, sesuai dengan kemampuan masing-masing. Besarnya nafkah ditentukan oleh hakim berdasarkan kesepakatan para pihak atau putusan hakim.</w:t>
      </w:r>
    </w:p>
    <w:p w14:paraId="1D24D3B6" w14:textId="2F374CF2" w:rsidR="00561731" w:rsidRPr="00561731" w:rsidRDefault="00561731" w:rsidP="00561731">
      <w:pPr>
        <w:pStyle w:val="Heading2"/>
        <w:numPr>
          <w:ilvl w:val="0"/>
          <w:numId w:val="15"/>
        </w:numPr>
        <w:rPr>
          <w:rFonts w:asciiTheme="majorBidi" w:hAnsiTheme="majorBidi"/>
          <w:sz w:val="24"/>
          <w:szCs w:val="24"/>
        </w:rPr>
      </w:pPr>
      <w:bookmarkStart w:id="3" w:name="_Toc200537814"/>
      <w:r w:rsidRPr="00561731">
        <w:rPr>
          <w:rFonts w:asciiTheme="majorBidi" w:hAnsiTheme="majorBidi"/>
          <w:color w:val="auto"/>
          <w:sz w:val="24"/>
          <w:szCs w:val="24"/>
        </w:rPr>
        <w:lastRenderedPageBreak/>
        <w:t>Hak Nafkah Anak</w:t>
      </w:r>
      <w:bookmarkEnd w:id="3"/>
    </w:p>
    <w:p w14:paraId="28DAAADC" w14:textId="77777777" w:rsidR="00561731" w:rsidRPr="00027F52" w:rsidRDefault="00561731" w:rsidP="00561731">
      <w:pPr>
        <w:spacing w:line="480" w:lineRule="auto"/>
        <w:ind w:left="1440" w:firstLine="360"/>
        <w:jc w:val="both"/>
        <w:rPr>
          <w:rFonts w:ascii="Times New Roman" w:hAnsi="Times New Roman" w:cs="Times New Roman"/>
          <w:b/>
          <w:bCs/>
          <w:sz w:val="24"/>
          <w:szCs w:val="24"/>
        </w:rPr>
      </w:pPr>
      <w:r w:rsidRPr="00027F52">
        <w:rPr>
          <w:rFonts w:ascii="Times New Roman" w:hAnsi="Times New Roman" w:cs="Times New Roman"/>
          <w:sz w:val="24"/>
          <w:szCs w:val="24"/>
        </w:rPr>
        <w:t>Nafkah merupakan segala sesuatu yang memiliki nilai guna atau nilai materi yang diberikan oleh suami kepada istri, anak, dan anggota keluarga lainnya sebagai tanggung jawab untuk memenuhi kebutuhan mereka. Pemberian nafkah ini meliputi kebutuhan pokok seperti makanan, pakaian, dan tempat tinggal, yang diberikan setelah pernikahan yang sah. Tujuan dari pemberian nafkah adalah untuk memenuhi kebutuhan dasar yang diperlukan oleh orang-orang yang menjadi tanggung jawabnya</w:t>
      </w:r>
      <w:r w:rsidRPr="00027F52">
        <w:rPr>
          <w:rFonts w:ascii="Times New Roman" w:hAnsi="Times New Roman" w:cs="Times New Roman"/>
          <w:b/>
          <w:bCs/>
          <w:sz w:val="24"/>
          <w:szCs w:val="24"/>
        </w:rPr>
        <w:t>.</w:t>
      </w:r>
      <w:r w:rsidRPr="00027F52">
        <w:rPr>
          <w:rFonts w:ascii="Times New Roman" w:hAnsi="Times New Roman" w:cs="Times New Roman"/>
          <w:sz w:val="24"/>
          <w:szCs w:val="24"/>
        </w:rPr>
        <w:t xml:space="preserve"> </w:t>
      </w:r>
      <w:r w:rsidRPr="00027F52">
        <w:rPr>
          <w:rFonts w:ascii="Times New Roman" w:hAnsi="Times New Roman" w:cs="Times New Roman"/>
          <w:b/>
          <w:bCs/>
          <w:sz w:val="24"/>
          <w:szCs w:val="24"/>
        </w:rPr>
        <w:t xml:space="preserve"> </w:t>
      </w:r>
      <w:r w:rsidRPr="00027F52">
        <w:rPr>
          <w:rFonts w:ascii="Times New Roman" w:hAnsi="Times New Roman" w:cs="Times New Roman"/>
          <w:sz w:val="24"/>
          <w:szCs w:val="24"/>
        </w:rPr>
        <w:t>Dari penjelasan diatas bahwa pengertian nafkah adalah kewajiban seseorang yang muncul sebagai akibat dari perbuatan yang mengandung beban tanggung jawab. Nafkah ini berupa pembayaran biaya untuk memenuhi kebutuhan pokok dan sekunder terhadap orang-orang yang menjadi tanggung jawabnya. Jumlah nafkah yang harus diberikan, seperti biaya sandang dan pangan, disesuaikan dengan kemampuan suami yang bersangkutan.</w:t>
      </w:r>
      <w:r w:rsidRPr="00027F52">
        <w:rPr>
          <w:rStyle w:val="FootnoteReference"/>
          <w:rFonts w:ascii="Times New Roman" w:hAnsi="Times New Roman"/>
          <w:sz w:val="24"/>
          <w:szCs w:val="24"/>
        </w:rPr>
        <w:footnoteReference w:id="13"/>
      </w:r>
    </w:p>
    <w:p w14:paraId="67D9872C" w14:textId="77777777" w:rsidR="00561731" w:rsidRPr="00027F52" w:rsidRDefault="00561731" w:rsidP="00561731">
      <w:pPr>
        <w:pStyle w:val="ListParagraph"/>
        <w:spacing w:line="480" w:lineRule="auto"/>
        <w:ind w:left="1440" w:firstLine="360"/>
        <w:jc w:val="both"/>
        <w:rPr>
          <w:rFonts w:ascii="Times New Roman" w:hAnsi="Times New Roman" w:cs="Times New Roman"/>
          <w:sz w:val="24"/>
          <w:szCs w:val="24"/>
        </w:rPr>
      </w:pPr>
      <w:r w:rsidRPr="00027F52">
        <w:rPr>
          <w:rFonts w:ascii="Times New Roman" w:hAnsi="Times New Roman" w:cs="Times New Roman"/>
          <w:sz w:val="24"/>
          <w:szCs w:val="24"/>
        </w:rPr>
        <w:t xml:space="preserve">Indonesia adalah sebuah negara yang berlandaskan hukum, di mana pemerintahannya beroperasi berdasarkan sistem konstitusi yang menjadikan Pancasila sebagai norma dasar negara. Pancasila juga berfungsi sebagai pedoman bagi keseluruhan Undang-Undang Dasar Negara Republik Indonesia Tahun 1945, yang berperan sebagai aturan fundamental negara. Dalam konstitusi Indonesia, ketentuan mengenai nafkah anak setelah perceraian tidak hanya </w:t>
      </w:r>
      <w:r w:rsidRPr="00027F52">
        <w:rPr>
          <w:rFonts w:ascii="Times New Roman" w:hAnsi="Times New Roman" w:cs="Times New Roman"/>
          <w:sz w:val="24"/>
          <w:szCs w:val="24"/>
        </w:rPr>
        <w:lastRenderedPageBreak/>
        <w:t>diatur dalam fikih, tetapi juga diatur dalam Undang-Undang Keluarga Islam serta dalam undang-undang lainnya. Salah satu undang-undang yang mengatur hak nafkah anak pasca perceraian adalah Undang-Undang Nomor 1 Tahun 1974 tentang Perkawinan.</w:t>
      </w:r>
    </w:p>
    <w:p w14:paraId="1F23873E" w14:textId="77777777" w:rsidR="00561731" w:rsidRPr="00027F52" w:rsidRDefault="00561731" w:rsidP="00561731">
      <w:pPr>
        <w:pStyle w:val="ListParagraph"/>
        <w:spacing w:line="480" w:lineRule="auto"/>
        <w:ind w:left="1440" w:firstLine="360"/>
        <w:jc w:val="both"/>
        <w:rPr>
          <w:rFonts w:ascii="Times New Roman" w:hAnsi="Times New Roman" w:cs="Times New Roman"/>
          <w:sz w:val="24"/>
          <w:szCs w:val="24"/>
        </w:rPr>
      </w:pPr>
      <w:r w:rsidRPr="00027F52">
        <w:rPr>
          <w:rFonts w:ascii="Times New Roman" w:hAnsi="Times New Roman" w:cs="Times New Roman"/>
          <w:sz w:val="24"/>
          <w:szCs w:val="24"/>
        </w:rPr>
        <w:t>Undang-Undang Perkawinan Nomor 1 Tahun 1974 Pasal 41 menegaskan bahwa setelah perceraian, baik ibu maupun ayah tetap wajib memelihara dan mendidik anak-anak mereka demi kepentingan terbaik anak. Jika terjadi perselisihan mengenai hak asuh, pengadilan akan memutuskannya. Secara umum, ayah bertanggung jawab atas biaya pemeliharaan dan pendidikan anak, namun jika ayah tak mampu, pengadilan dapat memerintahkan ibu untuk ikut menanggungnya.</w:t>
      </w:r>
      <w:r w:rsidRPr="00027F52">
        <w:rPr>
          <w:rStyle w:val="FootnoteReference"/>
          <w:rFonts w:ascii="Times New Roman" w:hAnsi="Times New Roman"/>
          <w:sz w:val="24"/>
          <w:szCs w:val="24"/>
        </w:rPr>
        <w:footnoteReference w:id="14"/>
      </w:r>
      <w:r w:rsidRPr="00027F52">
        <w:rPr>
          <w:rFonts w:ascii="Times New Roman" w:hAnsi="Times New Roman" w:cs="Times New Roman"/>
          <w:sz w:val="24"/>
          <w:szCs w:val="24"/>
        </w:rPr>
        <w:t xml:space="preserve"> Dari Pasal 41 Undang-Undang No.1 tahun 1974 tentang perkawinan pada hakikatnya bahwa kewajiban dalam memberikan nafkah adalah kewajiban bapak. Bapak bertanggung jawab kepada anak sampai anak berumur 21 (dua puluh satu) tahun atau sampai menikah.</w:t>
      </w:r>
    </w:p>
    <w:p w14:paraId="31080A59" w14:textId="77777777" w:rsidR="00561731" w:rsidRPr="00027F52" w:rsidRDefault="00561731" w:rsidP="00561731">
      <w:pPr>
        <w:pStyle w:val="ListParagraph"/>
        <w:spacing w:line="480" w:lineRule="auto"/>
        <w:ind w:left="1440" w:firstLine="360"/>
        <w:jc w:val="both"/>
        <w:rPr>
          <w:rFonts w:ascii="Times New Roman" w:hAnsi="Times New Roman" w:cs="Times New Roman"/>
          <w:sz w:val="24"/>
          <w:szCs w:val="24"/>
        </w:rPr>
      </w:pPr>
      <w:r w:rsidRPr="00027F52">
        <w:rPr>
          <w:rFonts w:ascii="Times New Roman" w:hAnsi="Times New Roman" w:cs="Times New Roman"/>
          <w:sz w:val="24"/>
          <w:szCs w:val="24"/>
        </w:rPr>
        <w:t>Dasar hukum hak nafkah anak dalam perspektif hukum positif Indonesia bersumber pada beberapa peraturan perundang-undangan dan interpretasinya dalam yurisprudensi (putusan pengadilan).  Berikut uraiannya:</w:t>
      </w:r>
    </w:p>
    <w:p w14:paraId="1C81D459" w14:textId="77777777" w:rsidR="00561731" w:rsidRPr="00027F52" w:rsidRDefault="00561731" w:rsidP="00561731">
      <w:pPr>
        <w:pStyle w:val="ListParagraph"/>
        <w:numPr>
          <w:ilvl w:val="0"/>
          <w:numId w:val="7"/>
        </w:numPr>
        <w:spacing w:line="480" w:lineRule="auto"/>
        <w:jc w:val="both"/>
        <w:rPr>
          <w:rFonts w:ascii="Times New Roman" w:hAnsi="Times New Roman" w:cs="Times New Roman"/>
          <w:sz w:val="24"/>
          <w:szCs w:val="24"/>
        </w:rPr>
      </w:pPr>
      <w:r w:rsidRPr="00027F52">
        <w:rPr>
          <w:rFonts w:ascii="Times New Roman" w:hAnsi="Times New Roman" w:cs="Times New Roman"/>
          <w:sz w:val="24"/>
          <w:szCs w:val="24"/>
        </w:rPr>
        <w:t xml:space="preserve">Undang-Undang Nomor 1 Tahun 1974 tentang Perkawinan Ini adalah landasan utama. </w:t>
      </w:r>
    </w:p>
    <w:p w14:paraId="3BBC0FE8" w14:textId="77777777" w:rsidR="00561731" w:rsidRPr="00027F52" w:rsidRDefault="00561731" w:rsidP="00561731">
      <w:pPr>
        <w:pStyle w:val="ListParagraph"/>
        <w:numPr>
          <w:ilvl w:val="0"/>
          <w:numId w:val="7"/>
        </w:numPr>
        <w:spacing w:line="480" w:lineRule="auto"/>
        <w:jc w:val="both"/>
        <w:rPr>
          <w:rFonts w:ascii="Times New Roman" w:hAnsi="Times New Roman" w:cs="Times New Roman"/>
          <w:sz w:val="24"/>
          <w:szCs w:val="24"/>
        </w:rPr>
      </w:pPr>
      <w:r w:rsidRPr="00027F52">
        <w:rPr>
          <w:rFonts w:ascii="Times New Roman" w:hAnsi="Times New Roman" w:cs="Times New Roman"/>
          <w:sz w:val="24"/>
          <w:szCs w:val="24"/>
        </w:rPr>
        <w:lastRenderedPageBreak/>
        <w:t>Kompilasi Hukum Islam (KHI), untuk pasangan yang menikah berdasarkan hukum Islam, KHI juga mengatur nafkah anak secara lebih rinci, termasuk jenis dan mekanisme penegakannya.  Ketentuan ini berlaku jika perceraian juga dilakukan berdasarkan hukum Islam.</w:t>
      </w:r>
      <w:r w:rsidRPr="00027F52">
        <w:rPr>
          <w:rStyle w:val="FootnoteReference"/>
          <w:rFonts w:ascii="Times New Roman" w:hAnsi="Times New Roman"/>
          <w:sz w:val="24"/>
          <w:szCs w:val="24"/>
        </w:rPr>
        <w:footnoteReference w:id="15"/>
      </w:r>
    </w:p>
    <w:p w14:paraId="38BB0C40" w14:textId="77777777" w:rsidR="00561731" w:rsidRPr="00027F52" w:rsidRDefault="00561731" w:rsidP="00561731">
      <w:pPr>
        <w:pStyle w:val="ListParagraph"/>
        <w:numPr>
          <w:ilvl w:val="0"/>
          <w:numId w:val="7"/>
        </w:numPr>
        <w:spacing w:line="480" w:lineRule="auto"/>
        <w:jc w:val="both"/>
        <w:rPr>
          <w:rFonts w:ascii="Times New Roman" w:hAnsi="Times New Roman" w:cs="Times New Roman"/>
          <w:sz w:val="24"/>
          <w:szCs w:val="24"/>
        </w:rPr>
      </w:pPr>
      <w:r w:rsidRPr="00027F52">
        <w:rPr>
          <w:rFonts w:ascii="Times New Roman" w:hAnsi="Times New Roman" w:cs="Times New Roman"/>
          <w:sz w:val="24"/>
          <w:szCs w:val="24"/>
        </w:rPr>
        <w:t xml:space="preserve"> Undang-Undang Perlindungan Anak, meskipun tidak secara jelas membahas nafkah, Undang-Undang Perlindungan Anak menekankan pentingnya pemenuhan hak-hak anak, termasuk hak atas pemenuhan kebutuhan dasar (yang mencakup nafkah).  Undang-Undang ini memberikan kerangka perlindungan yang lebih luas bagi anak.</w:t>
      </w:r>
    </w:p>
    <w:p w14:paraId="7AD1CC56" w14:textId="77777777" w:rsidR="00561731" w:rsidRPr="00027F52" w:rsidRDefault="00561731" w:rsidP="00561731">
      <w:pPr>
        <w:pStyle w:val="ListParagraph"/>
        <w:numPr>
          <w:ilvl w:val="0"/>
          <w:numId w:val="7"/>
        </w:numPr>
        <w:spacing w:line="480" w:lineRule="auto"/>
        <w:jc w:val="both"/>
        <w:rPr>
          <w:rFonts w:ascii="Times New Roman" w:hAnsi="Times New Roman" w:cs="Times New Roman"/>
          <w:sz w:val="24"/>
          <w:szCs w:val="24"/>
        </w:rPr>
      </w:pPr>
      <w:r w:rsidRPr="00027F52">
        <w:rPr>
          <w:rFonts w:ascii="Times New Roman" w:hAnsi="Times New Roman" w:cs="Times New Roman"/>
          <w:sz w:val="24"/>
          <w:szCs w:val="24"/>
        </w:rPr>
        <w:t xml:space="preserve">Putusan Mahkamah Agung (MA), Putusan-putusan MA terkait nafkah anak memberikan pandangan dan pedoman bagi hakim dalam menerapkan Undang-Undang Perkawinan dan peraturan terkait.  Yurisprudensi ini penting karena memberikan contoh penerapan hukum dalam kasus-kasus konkret. </w:t>
      </w:r>
    </w:p>
    <w:p w14:paraId="5D98FE52" w14:textId="77777777" w:rsidR="00561731" w:rsidRPr="00027F52" w:rsidRDefault="00561731" w:rsidP="00561731">
      <w:pPr>
        <w:pStyle w:val="ListParagraph"/>
        <w:numPr>
          <w:ilvl w:val="0"/>
          <w:numId w:val="7"/>
        </w:numPr>
        <w:spacing w:line="480" w:lineRule="auto"/>
        <w:jc w:val="both"/>
        <w:rPr>
          <w:rFonts w:ascii="Times New Roman" w:hAnsi="Times New Roman" w:cs="Times New Roman"/>
          <w:sz w:val="24"/>
          <w:szCs w:val="24"/>
        </w:rPr>
      </w:pPr>
      <w:r w:rsidRPr="00027F52">
        <w:rPr>
          <w:rFonts w:ascii="Times New Roman" w:hAnsi="Times New Roman" w:cs="Times New Roman"/>
          <w:sz w:val="24"/>
          <w:szCs w:val="24"/>
        </w:rPr>
        <w:t>Peraturan Perundang-undangan Lainnya, terdapat peraturan turunan dari Undang-Undang Perkawinan, seperti peraturan daerah atau peraturan menteri, yang dapat memberikan detail lebih lanjut terkait penetapan nafkah anak di daerah atau kondisi tertentu.</w:t>
      </w:r>
    </w:p>
    <w:p w14:paraId="51616C06" w14:textId="77777777" w:rsidR="00561731" w:rsidRPr="00027F52" w:rsidRDefault="00561731" w:rsidP="00561731">
      <w:pPr>
        <w:spacing w:line="480" w:lineRule="auto"/>
        <w:ind w:left="1440" w:firstLine="360"/>
        <w:jc w:val="both"/>
        <w:rPr>
          <w:rFonts w:ascii="Times New Roman" w:hAnsi="Times New Roman" w:cs="Times New Roman"/>
          <w:sz w:val="24"/>
          <w:szCs w:val="24"/>
        </w:rPr>
      </w:pPr>
      <w:r w:rsidRPr="00027F52">
        <w:rPr>
          <w:rFonts w:ascii="Times New Roman" w:hAnsi="Times New Roman" w:cs="Times New Roman"/>
          <w:sz w:val="24"/>
          <w:szCs w:val="24"/>
        </w:rPr>
        <w:t xml:space="preserve">Hak nafkah anak memiliki dasar hukum yang kuat dalam sistem hukum positif Indonesia.  Meskipun UU Perkawinan menjadi </w:t>
      </w:r>
      <w:r w:rsidRPr="00027F52">
        <w:rPr>
          <w:rFonts w:ascii="Times New Roman" w:hAnsi="Times New Roman" w:cs="Times New Roman"/>
          <w:sz w:val="24"/>
          <w:szCs w:val="24"/>
        </w:rPr>
        <w:lastRenderedPageBreak/>
        <w:t>landasan utama, peraturan lain dan yurisprudensi memberikan konteks dan pedoman yang lebih lengkap.</w:t>
      </w:r>
    </w:p>
    <w:p w14:paraId="217A1306" w14:textId="77777777" w:rsidR="00561731" w:rsidRPr="00027F52" w:rsidRDefault="00561731" w:rsidP="00561731">
      <w:pPr>
        <w:spacing w:line="480" w:lineRule="auto"/>
        <w:ind w:left="1440" w:firstLine="360"/>
        <w:jc w:val="both"/>
        <w:rPr>
          <w:rFonts w:ascii="Times New Roman" w:hAnsi="Times New Roman" w:cs="Times New Roman"/>
          <w:sz w:val="24"/>
          <w:szCs w:val="24"/>
        </w:rPr>
      </w:pPr>
      <w:r w:rsidRPr="00027F52">
        <w:rPr>
          <w:rFonts w:ascii="Times New Roman" w:hAnsi="Times New Roman" w:cs="Times New Roman"/>
          <w:sz w:val="24"/>
          <w:szCs w:val="24"/>
        </w:rPr>
        <w:t>Diantara nafkah yang harus diberikan oleh mantan suami kepada mantan istri dan anaknya adalah:</w:t>
      </w:r>
      <w:r w:rsidRPr="00027F52">
        <w:rPr>
          <w:rStyle w:val="FootnoteReference"/>
          <w:rFonts w:ascii="Times New Roman" w:hAnsi="Times New Roman"/>
          <w:sz w:val="24"/>
          <w:szCs w:val="24"/>
        </w:rPr>
        <w:footnoteReference w:id="16"/>
      </w:r>
    </w:p>
    <w:p w14:paraId="633895C9" w14:textId="77777777" w:rsidR="00561731" w:rsidRPr="00027F52" w:rsidRDefault="00561731" w:rsidP="00561731">
      <w:pPr>
        <w:pStyle w:val="ListParagraph"/>
        <w:numPr>
          <w:ilvl w:val="0"/>
          <w:numId w:val="10"/>
        </w:numPr>
        <w:spacing w:line="480" w:lineRule="auto"/>
        <w:jc w:val="both"/>
        <w:rPr>
          <w:rFonts w:ascii="Times New Roman" w:hAnsi="Times New Roman" w:cs="Times New Roman"/>
          <w:sz w:val="24"/>
          <w:szCs w:val="24"/>
        </w:rPr>
      </w:pPr>
      <w:r w:rsidRPr="00027F52">
        <w:rPr>
          <w:rFonts w:ascii="Times New Roman" w:hAnsi="Times New Roman" w:cs="Times New Roman"/>
          <w:sz w:val="24"/>
          <w:szCs w:val="24"/>
        </w:rPr>
        <w:t xml:space="preserve">Nafkah </w:t>
      </w:r>
      <w:r w:rsidRPr="00027F52">
        <w:rPr>
          <w:rFonts w:ascii="Times New Roman" w:hAnsi="Times New Roman" w:cs="Times New Roman"/>
          <w:i/>
          <w:iCs/>
          <w:sz w:val="24"/>
          <w:szCs w:val="24"/>
        </w:rPr>
        <w:t>Iddah</w:t>
      </w:r>
    </w:p>
    <w:p w14:paraId="0CD71A3D" w14:textId="77777777" w:rsidR="00561731" w:rsidRPr="00027F52" w:rsidRDefault="00561731" w:rsidP="00561731">
      <w:pPr>
        <w:pStyle w:val="ListParagraph"/>
        <w:spacing w:line="480" w:lineRule="auto"/>
        <w:ind w:left="1800" w:firstLine="720"/>
        <w:jc w:val="both"/>
        <w:rPr>
          <w:rFonts w:ascii="Times New Roman" w:hAnsi="Times New Roman" w:cs="Times New Roman"/>
          <w:sz w:val="24"/>
          <w:szCs w:val="24"/>
        </w:rPr>
      </w:pPr>
      <w:r w:rsidRPr="00027F52">
        <w:rPr>
          <w:rFonts w:ascii="Times New Roman" w:hAnsi="Times New Roman" w:cs="Times New Roman"/>
          <w:sz w:val="24"/>
          <w:szCs w:val="24"/>
        </w:rPr>
        <w:t>Nafkah adalah biaya yang diperlukan untuk memenuhi kebutuhan sehari-hari, termasuk biaya hidup, pendapatan, dan bekal hidup. Sementara itu, iddah adalah masa menunggu atau tenggang waktu setelah perceraian, di mana suami masih memiliki kesempatan untuk merujuk kembali istrinya sebelum istri tersebut dapat melangsungkan perkawinan baru. Dalam konteks ini, nafkah iddah merupakan kewajiban suami untuk memberikan pendapatan kepada istri guna memenuhi kebutuhan pokok selama masa tunggu sampai habis masa iddahnya.</w:t>
      </w:r>
    </w:p>
    <w:p w14:paraId="33163DF3" w14:textId="77777777" w:rsidR="00561731" w:rsidRPr="00027F52" w:rsidRDefault="00561731" w:rsidP="00561731">
      <w:pPr>
        <w:pStyle w:val="ListParagraph"/>
        <w:spacing w:line="480" w:lineRule="auto"/>
        <w:ind w:left="1800" w:firstLine="720"/>
        <w:jc w:val="both"/>
        <w:rPr>
          <w:rFonts w:ascii="Times New Roman" w:hAnsi="Times New Roman" w:cs="Times New Roman"/>
          <w:sz w:val="24"/>
          <w:szCs w:val="24"/>
        </w:rPr>
      </w:pPr>
      <w:r w:rsidRPr="00027F52">
        <w:rPr>
          <w:rFonts w:ascii="Times New Roman" w:hAnsi="Times New Roman" w:cs="Times New Roman"/>
          <w:sz w:val="24"/>
          <w:szCs w:val="24"/>
        </w:rPr>
        <w:t xml:space="preserve">Setelah perceraian, perundang-undangan telah mengatur kewajiban suami kepada mantan istrinya, baik berupa nafkah maupun tempat kediaman. Kewajiban memberikan nafkah dari mantan suami diatur dalam Pasal 41 huruf c UU No. 1 Tahun 1974, yang menyatakan bahwa "pengadilan dapat mewajibkan kepada bekas suami untuk memberikan biaya penghidupan dan/atau menentukan sesuatu kewajiban bagi bekas istri". Dari isi pasal tersebut, dapat dipahami bahwa pengadilan yang </w:t>
      </w:r>
      <w:r w:rsidRPr="00027F52">
        <w:rPr>
          <w:rFonts w:ascii="Times New Roman" w:hAnsi="Times New Roman" w:cs="Times New Roman"/>
          <w:sz w:val="24"/>
          <w:szCs w:val="24"/>
        </w:rPr>
        <w:lastRenderedPageBreak/>
        <w:t>dimaksud adalah hakim, karena hakim yang memiliki wewenang untuk membebankan kepada mantan suami agar memberikan biaya penghidupan kepada mantan istri, serta hakim yang dapat menentukan dan memutuskan berapa biaya yang harus diberikan kepada mantan istri tersebut.</w:t>
      </w:r>
    </w:p>
    <w:p w14:paraId="7753580F" w14:textId="77777777" w:rsidR="00561731" w:rsidRPr="002115D1" w:rsidRDefault="00561731" w:rsidP="00561731">
      <w:pPr>
        <w:pStyle w:val="ListParagraph"/>
        <w:numPr>
          <w:ilvl w:val="0"/>
          <w:numId w:val="10"/>
        </w:numPr>
        <w:spacing w:line="480" w:lineRule="auto"/>
        <w:jc w:val="both"/>
        <w:rPr>
          <w:rFonts w:ascii="Times New Roman" w:hAnsi="Times New Roman" w:cs="Times New Roman"/>
          <w:i/>
          <w:sz w:val="24"/>
          <w:szCs w:val="24"/>
        </w:rPr>
      </w:pPr>
      <w:r w:rsidRPr="00093B9D">
        <w:rPr>
          <w:rFonts w:ascii="Times New Roman" w:hAnsi="Times New Roman" w:cs="Times New Roman"/>
          <w:iCs/>
          <w:sz w:val="24"/>
          <w:szCs w:val="24"/>
        </w:rPr>
        <w:t>Nafkah</w:t>
      </w:r>
      <w:r w:rsidRPr="002115D1">
        <w:rPr>
          <w:rFonts w:ascii="Times New Roman" w:hAnsi="Times New Roman" w:cs="Times New Roman"/>
          <w:i/>
          <w:sz w:val="24"/>
          <w:szCs w:val="24"/>
        </w:rPr>
        <w:t xml:space="preserve"> Mut’ah</w:t>
      </w:r>
    </w:p>
    <w:p w14:paraId="53662DE9" w14:textId="77777777" w:rsidR="00561731" w:rsidRPr="00027F52" w:rsidRDefault="00561731" w:rsidP="00561731">
      <w:pPr>
        <w:pStyle w:val="ListParagraph"/>
        <w:spacing w:line="480" w:lineRule="auto"/>
        <w:ind w:left="1800" w:firstLine="720"/>
        <w:jc w:val="both"/>
        <w:rPr>
          <w:rFonts w:ascii="Times New Roman" w:hAnsi="Times New Roman" w:cs="Times New Roman"/>
          <w:sz w:val="24"/>
          <w:szCs w:val="24"/>
        </w:rPr>
      </w:pPr>
      <w:r w:rsidRPr="002115D1">
        <w:rPr>
          <w:rFonts w:ascii="Times New Roman" w:hAnsi="Times New Roman" w:cs="Times New Roman"/>
          <w:i/>
          <w:sz w:val="24"/>
          <w:szCs w:val="24"/>
        </w:rPr>
        <w:t>Mut'ah</w:t>
      </w:r>
      <w:r w:rsidRPr="00027F52">
        <w:rPr>
          <w:rFonts w:ascii="Times New Roman" w:hAnsi="Times New Roman" w:cs="Times New Roman"/>
          <w:sz w:val="24"/>
          <w:szCs w:val="24"/>
        </w:rPr>
        <w:t xml:space="preserve"> adalah suatu bentuk pemberian yang diberikan oleh suami kepada istri yang telah diceraikan, dengan tujuan untuk menghibur hati istri dan menghapuskan rasa sakit akibat perpisahan. Pemberian ini dapat berupa pakaian, sandang, nafkah, pelayan, atau bentuk lainnya, dan besarnya tergantung pada kondisi ekonomi suami. </w:t>
      </w:r>
      <w:r w:rsidRPr="002115D1">
        <w:rPr>
          <w:rFonts w:ascii="Times New Roman" w:hAnsi="Times New Roman" w:cs="Times New Roman"/>
          <w:i/>
          <w:sz w:val="24"/>
          <w:szCs w:val="24"/>
        </w:rPr>
        <w:t>Mut'ah j</w:t>
      </w:r>
      <w:r w:rsidRPr="00027F52">
        <w:rPr>
          <w:rFonts w:ascii="Times New Roman" w:hAnsi="Times New Roman" w:cs="Times New Roman"/>
          <w:sz w:val="24"/>
          <w:szCs w:val="24"/>
        </w:rPr>
        <w:t>uga dapat diartikan sebagai pemberian yang diberikan oleh suami kepada istri yang telah ditalak, yang dapat berupa benda atau uang.</w:t>
      </w:r>
    </w:p>
    <w:p w14:paraId="11FC243B" w14:textId="77777777" w:rsidR="00561731" w:rsidRPr="00027F52" w:rsidRDefault="00561731" w:rsidP="00561731">
      <w:pPr>
        <w:pStyle w:val="ListParagraph"/>
        <w:spacing w:line="480" w:lineRule="auto"/>
        <w:ind w:left="1800" w:firstLine="720"/>
        <w:jc w:val="both"/>
        <w:rPr>
          <w:rFonts w:ascii="Times New Roman" w:hAnsi="Times New Roman" w:cs="Times New Roman"/>
          <w:sz w:val="24"/>
          <w:szCs w:val="24"/>
        </w:rPr>
      </w:pPr>
      <w:r w:rsidRPr="00027F52">
        <w:rPr>
          <w:rFonts w:ascii="Times New Roman" w:hAnsi="Times New Roman" w:cs="Times New Roman"/>
          <w:sz w:val="24"/>
          <w:szCs w:val="24"/>
        </w:rPr>
        <w:t xml:space="preserve">Ketentuan tentang pemberian </w:t>
      </w:r>
      <w:r w:rsidRPr="00093B9D">
        <w:rPr>
          <w:rFonts w:ascii="Times New Roman" w:hAnsi="Times New Roman" w:cs="Times New Roman"/>
          <w:iCs/>
          <w:sz w:val="24"/>
          <w:szCs w:val="24"/>
        </w:rPr>
        <w:t>nafkah</w:t>
      </w:r>
      <w:r w:rsidRPr="002115D1">
        <w:rPr>
          <w:rFonts w:ascii="Times New Roman" w:hAnsi="Times New Roman" w:cs="Times New Roman"/>
          <w:i/>
          <w:sz w:val="24"/>
          <w:szCs w:val="24"/>
        </w:rPr>
        <w:t xml:space="preserve"> mut'ah</w:t>
      </w:r>
      <w:r w:rsidRPr="00027F52">
        <w:rPr>
          <w:rFonts w:ascii="Times New Roman" w:hAnsi="Times New Roman" w:cs="Times New Roman"/>
          <w:sz w:val="24"/>
          <w:szCs w:val="24"/>
        </w:rPr>
        <w:t xml:space="preserve"> diatur dalam Pasal 160 KHI, yang menyatakan bahwa "besarnya </w:t>
      </w:r>
      <w:r w:rsidRPr="002115D1">
        <w:rPr>
          <w:rFonts w:ascii="Times New Roman" w:hAnsi="Times New Roman" w:cs="Times New Roman"/>
          <w:i/>
          <w:sz w:val="24"/>
          <w:szCs w:val="24"/>
        </w:rPr>
        <w:t>mut'ah</w:t>
      </w:r>
      <w:r w:rsidRPr="00027F52">
        <w:rPr>
          <w:rFonts w:ascii="Times New Roman" w:hAnsi="Times New Roman" w:cs="Times New Roman"/>
          <w:sz w:val="24"/>
          <w:szCs w:val="24"/>
        </w:rPr>
        <w:t xml:space="preserve"> disesuaikan dengan kepatutan dan kemampuan suami". Artinya, jumlah nafkah </w:t>
      </w:r>
      <w:r w:rsidRPr="00093B9D">
        <w:rPr>
          <w:rFonts w:ascii="Times New Roman" w:hAnsi="Times New Roman" w:cs="Times New Roman"/>
          <w:i/>
          <w:iCs/>
          <w:sz w:val="24"/>
          <w:szCs w:val="24"/>
        </w:rPr>
        <w:t>mut'ah</w:t>
      </w:r>
      <w:r w:rsidRPr="00027F52">
        <w:rPr>
          <w:rFonts w:ascii="Times New Roman" w:hAnsi="Times New Roman" w:cs="Times New Roman"/>
          <w:sz w:val="24"/>
          <w:szCs w:val="24"/>
        </w:rPr>
        <w:t xml:space="preserve"> yang wajib diberikan oleh suami ditentukan berdasarkan kemampuan suami yang diputuskan oleh hakim dalam persidangan. Hal ini karena tidak ada aturan khusus yang mengatur tentang besarnya biaya nafkah yang wajib diberikan oleh suami, sehingga hakim memiliki wewenang untuk menentukan besarnya pemberian </w:t>
      </w:r>
      <w:r w:rsidRPr="002115D1">
        <w:rPr>
          <w:rFonts w:ascii="Times New Roman" w:hAnsi="Times New Roman" w:cs="Times New Roman"/>
          <w:i/>
          <w:sz w:val="24"/>
          <w:szCs w:val="24"/>
        </w:rPr>
        <w:t>mut'ah</w:t>
      </w:r>
      <w:r w:rsidRPr="00027F52">
        <w:rPr>
          <w:rFonts w:ascii="Times New Roman" w:hAnsi="Times New Roman" w:cs="Times New Roman"/>
          <w:sz w:val="24"/>
          <w:szCs w:val="24"/>
        </w:rPr>
        <w:t xml:space="preserve"> berdasarkan pertimbangan-pertimbangan yang ada.</w:t>
      </w:r>
    </w:p>
    <w:p w14:paraId="1106A415" w14:textId="77777777" w:rsidR="00561731" w:rsidRPr="00027F52" w:rsidRDefault="00561731" w:rsidP="00561731">
      <w:pPr>
        <w:pStyle w:val="ListParagraph"/>
        <w:numPr>
          <w:ilvl w:val="0"/>
          <w:numId w:val="10"/>
        </w:numPr>
        <w:spacing w:line="480" w:lineRule="auto"/>
        <w:jc w:val="both"/>
        <w:rPr>
          <w:rFonts w:ascii="Times New Roman" w:hAnsi="Times New Roman" w:cs="Times New Roman"/>
          <w:sz w:val="24"/>
          <w:szCs w:val="24"/>
        </w:rPr>
      </w:pPr>
      <w:r w:rsidRPr="00027F52">
        <w:rPr>
          <w:rFonts w:ascii="Times New Roman" w:hAnsi="Times New Roman" w:cs="Times New Roman"/>
          <w:sz w:val="24"/>
          <w:szCs w:val="24"/>
        </w:rPr>
        <w:lastRenderedPageBreak/>
        <w:t xml:space="preserve">Nafkah </w:t>
      </w:r>
      <w:r w:rsidRPr="00027F52">
        <w:rPr>
          <w:rFonts w:ascii="Times New Roman" w:hAnsi="Times New Roman" w:cs="Times New Roman"/>
          <w:i/>
          <w:iCs/>
          <w:sz w:val="24"/>
          <w:szCs w:val="24"/>
        </w:rPr>
        <w:t>Kiswah</w:t>
      </w:r>
    </w:p>
    <w:p w14:paraId="46D17965" w14:textId="77777777" w:rsidR="00561731" w:rsidRPr="00027F52" w:rsidRDefault="00561731" w:rsidP="00561731">
      <w:pPr>
        <w:pStyle w:val="ListParagraph"/>
        <w:spacing w:line="480" w:lineRule="auto"/>
        <w:ind w:left="1800" w:firstLine="720"/>
        <w:jc w:val="both"/>
        <w:rPr>
          <w:rFonts w:ascii="Times New Roman" w:hAnsi="Times New Roman" w:cs="Times New Roman"/>
          <w:sz w:val="24"/>
          <w:szCs w:val="24"/>
        </w:rPr>
      </w:pPr>
      <w:r w:rsidRPr="00027F52">
        <w:rPr>
          <w:rFonts w:ascii="Times New Roman" w:hAnsi="Times New Roman" w:cs="Times New Roman"/>
          <w:sz w:val="24"/>
          <w:szCs w:val="24"/>
        </w:rPr>
        <w:t xml:space="preserve">Nafkah </w:t>
      </w:r>
      <w:r w:rsidRPr="00093B9D">
        <w:rPr>
          <w:rFonts w:ascii="Times New Roman" w:hAnsi="Times New Roman" w:cs="Times New Roman"/>
          <w:i/>
          <w:iCs/>
          <w:sz w:val="24"/>
          <w:szCs w:val="24"/>
        </w:rPr>
        <w:t>kiswah</w:t>
      </w:r>
      <w:r w:rsidRPr="00027F52">
        <w:rPr>
          <w:rFonts w:ascii="Times New Roman" w:hAnsi="Times New Roman" w:cs="Times New Roman"/>
          <w:sz w:val="24"/>
          <w:szCs w:val="24"/>
        </w:rPr>
        <w:t xml:space="preserve"> merujuk pada nafkah yang berupa pakaian atau sandang. Tanggung jawab ini menjadi kewajiban suami terhadap istrinya, sehingga</w:t>
      </w:r>
      <w:r w:rsidRPr="00093B9D">
        <w:rPr>
          <w:rFonts w:ascii="Times New Roman" w:hAnsi="Times New Roman" w:cs="Times New Roman"/>
          <w:i/>
          <w:iCs/>
          <w:sz w:val="24"/>
          <w:szCs w:val="24"/>
        </w:rPr>
        <w:t xml:space="preserve"> kiswah</w:t>
      </w:r>
      <w:r w:rsidRPr="00027F52">
        <w:rPr>
          <w:rFonts w:ascii="Times New Roman" w:hAnsi="Times New Roman" w:cs="Times New Roman"/>
          <w:sz w:val="24"/>
          <w:szCs w:val="24"/>
        </w:rPr>
        <w:t xml:space="preserve"> merupakan hak yang dimiliki oleh istri. Pakaian yang dimaksud mencakup semua kebutuhan dan kepentingan yang berkaitan dengan tubuh. Suami seharusnya memberikan nafkah </w:t>
      </w:r>
      <w:r w:rsidRPr="00093B9D">
        <w:rPr>
          <w:rFonts w:ascii="Times New Roman" w:hAnsi="Times New Roman" w:cs="Times New Roman"/>
          <w:i/>
          <w:iCs/>
          <w:sz w:val="24"/>
          <w:szCs w:val="24"/>
        </w:rPr>
        <w:t>kiswah</w:t>
      </w:r>
      <w:r w:rsidRPr="00027F52">
        <w:rPr>
          <w:rFonts w:ascii="Times New Roman" w:hAnsi="Times New Roman" w:cs="Times New Roman"/>
          <w:sz w:val="24"/>
          <w:szCs w:val="24"/>
        </w:rPr>
        <w:t xml:space="preserve"> kepada istrinya dalam bentuk pakaian yang dapat menutupi aurat serta memenuhi berbagai kebutuhan batiniah istri. Dalam undang-undang perkawinan, tidak ada ketentuan khusus yang mengatur jumlah nafkah kiswah yang harus diberikan oleh mantan suami kepada mantan istrinya, sama halnya dengan nafkah </w:t>
      </w:r>
      <w:r w:rsidRPr="00093B9D">
        <w:rPr>
          <w:rFonts w:ascii="Times New Roman" w:hAnsi="Times New Roman" w:cs="Times New Roman"/>
          <w:i/>
          <w:iCs/>
          <w:sz w:val="24"/>
          <w:szCs w:val="24"/>
        </w:rPr>
        <w:t>iddah</w:t>
      </w:r>
      <w:r w:rsidRPr="00027F52">
        <w:rPr>
          <w:rFonts w:ascii="Times New Roman" w:hAnsi="Times New Roman" w:cs="Times New Roman"/>
          <w:sz w:val="24"/>
          <w:szCs w:val="24"/>
        </w:rPr>
        <w:t xml:space="preserve"> dan nafkah </w:t>
      </w:r>
      <w:r w:rsidRPr="00093B9D">
        <w:rPr>
          <w:rFonts w:ascii="Times New Roman" w:hAnsi="Times New Roman" w:cs="Times New Roman"/>
          <w:i/>
          <w:iCs/>
          <w:sz w:val="24"/>
          <w:szCs w:val="24"/>
        </w:rPr>
        <w:t>mut'ah</w:t>
      </w:r>
      <w:r w:rsidRPr="00027F52">
        <w:rPr>
          <w:rFonts w:ascii="Times New Roman" w:hAnsi="Times New Roman" w:cs="Times New Roman"/>
          <w:sz w:val="24"/>
          <w:szCs w:val="24"/>
        </w:rPr>
        <w:t xml:space="preserve">. Besaran nafkah </w:t>
      </w:r>
      <w:r w:rsidRPr="00093B9D">
        <w:rPr>
          <w:rFonts w:ascii="Times New Roman" w:hAnsi="Times New Roman" w:cs="Times New Roman"/>
          <w:i/>
          <w:iCs/>
          <w:sz w:val="24"/>
          <w:szCs w:val="24"/>
        </w:rPr>
        <w:t>kiswah</w:t>
      </w:r>
      <w:r w:rsidRPr="00027F52">
        <w:rPr>
          <w:rFonts w:ascii="Times New Roman" w:hAnsi="Times New Roman" w:cs="Times New Roman"/>
          <w:sz w:val="24"/>
          <w:szCs w:val="24"/>
        </w:rPr>
        <w:t xml:space="preserve"> ditentukan berdasarkan pertimbangan-pertimbangan yang dilakukan oleh hakim.</w:t>
      </w:r>
    </w:p>
    <w:p w14:paraId="6D2AE145" w14:textId="77777777" w:rsidR="00561731" w:rsidRPr="00027F52" w:rsidRDefault="00561731" w:rsidP="00561731">
      <w:pPr>
        <w:pStyle w:val="ListParagraph"/>
        <w:numPr>
          <w:ilvl w:val="0"/>
          <w:numId w:val="10"/>
        </w:numPr>
        <w:spacing w:line="480" w:lineRule="auto"/>
        <w:jc w:val="both"/>
        <w:rPr>
          <w:rFonts w:ascii="Times New Roman" w:hAnsi="Times New Roman" w:cs="Times New Roman"/>
          <w:sz w:val="24"/>
          <w:szCs w:val="24"/>
        </w:rPr>
      </w:pPr>
      <w:r w:rsidRPr="00027F52">
        <w:rPr>
          <w:rFonts w:ascii="Times New Roman" w:hAnsi="Times New Roman" w:cs="Times New Roman"/>
          <w:sz w:val="24"/>
          <w:szCs w:val="24"/>
        </w:rPr>
        <w:t>Nafkah anak</w:t>
      </w:r>
    </w:p>
    <w:p w14:paraId="2110FC25" w14:textId="77777777" w:rsidR="00561731" w:rsidRDefault="00561731" w:rsidP="00561731">
      <w:pPr>
        <w:pStyle w:val="ListParagraph"/>
        <w:spacing w:line="480" w:lineRule="auto"/>
        <w:ind w:left="1800" w:firstLine="720"/>
        <w:jc w:val="both"/>
        <w:rPr>
          <w:rFonts w:ascii="Times New Roman" w:hAnsi="Times New Roman" w:cs="Times New Roman"/>
          <w:sz w:val="24"/>
          <w:szCs w:val="24"/>
        </w:rPr>
      </w:pPr>
      <w:r w:rsidRPr="00027F52">
        <w:rPr>
          <w:rFonts w:ascii="Times New Roman" w:hAnsi="Times New Roman" w:cs="Times New Roman"/>
          <w:sz w:val="24"/>
          <w:szCs w:val="24"/>
        </w:rPr>
        <w:t xml:space="preserve">Kewajiban seorang ayah terhadap anaknya adalah memberikan nafkah, yang mencakup semua kebutuhan hidup hingga kebutuhan pendidikan anak. Beberapa ulama berpendapat bahwa kewajiban ini berlangsung hingga anak berusia 21 tahun, sementara ulama lainnya menetapkan bahwa tanggung jawab tersebut berakhir ketika anak mencapai usia baligh atau menikah. Jika pendidikan anak berlanjut hingga tingkat sarjana, biasanya anak tersebut berusia sekitar 24 tahun, sehingga orang tua berkewajiban untuk membiayai anaknya </w:t>
      </w:r>
      <w:r w:rsidRPr="00027F52">
        <w:rPr>
          <w:rFonts w:ascii="Times New Roman" w:hAnsi="Times New Roman" w:cs="Times New Roman"/>
          <w:sz w:val="24"/>
          <w:szCs w:val="24"/>
        </w:rPr>
        <w:lastRenderedPageBreak/>
        <w:t>hingga usia tersebut. Bahkan, jika mampu, seorang ayah seharusnya memenuhi kebutuhan anaknya hingga lebih dari jenjang sarjana. Namun, menurut pandangan ulama Syafi’iyah, yang paling penting adalah anak dapat memperoleh mata pencaharian dan mandiri dalam mencari nafkah.</w:t>
      </w:r>
    </w:p>
    <w:p w14:paraId="23A5D675" w14:textId="77777777" w:rsidR="00561731" w:rsidRDefault="00561731" w:rsidP="00561731">
      <w:pPr>
        <w:pStyle w:val="ListParagraph"/>
        <w:spacing w:line="480" w:lineRule="auto"/>
        <w:ind w:left="1800" w:firstLine="720"/>
        <w:jc w:val="both"/>
        <w:rPr>
          <w:rFonts w:ascii="Times New Roman" w:hAnsi="Times New Roman" w:cs="Times New Roman"/>
          <w:sz w:val="24"/>
          <w:szCs w:val="24"/>
        </w:rPr>
      </w:pPr>
      <w:r w:rsidRPr="0030740C">
        <w:rPr>
          <w:rFonts w:ascii="Times New Roman" w:hAnsi="Times New Roman" w:cs="Times New Roman"/>
          <w:sz w:val="24"/>
          <w:szCs w:val="24"/>
        </w:rPr>
        <w:t>Mahkamah Agung (MA) telah mengeluarkan beberapa Surat Edaran (SEMA) yang menegaskan pentingnya perlindungan terhadap hak nafkah anak, di antaranya SEMA No. 7 Tahun 2012, SEMA No. 3 Tahun 2015, dan SEMA No. 2 Tahun 2019. Dalam SEMA No. 7 Tahun 2012 dijelaskan bahwa penentuan besaran nafkah anak harus mempertimbangkan kemampuan finansial suami serta prinsip kepatutan. Hakim juga diwajibkan memperhatikan rasa keadilan dengan menggali fakta mengenai kondisi ekonomi suami dan kebutuhan dasar anak. Selanjutnya, SEMA No. 3 Tahun 2015 menegaskan bahwa pemberian nafkah anak merupakan tanggung jawab orang tua, dan dalam amar putusan yang memuat kewajiban nafkah anak, disarankan untuk mencantumkan kenaikan sebesar 10% hingga 20% per tahun dari jumlah yang telah ditetapkan, sebagai bentuk penyesuaian terhadap kondisi ekonomi yang berkembang.</w:t>
      </w:r>
      <w:r>
        <w:rPr>
          <w:rStyle w:val="FootnoteReference"/>
          <w:rFonts w:ascii="Times New Roman" w:hAnsi="Times New Roman"/>
          <w:sz w:val="24"/>
          <w:szCs w:val="24"/>
        </w:rPr>
        <w:footnoteReference w:id="17"/>
      </w:r>
    </w:p>
    <w:p w14:paraId="2C211721" w14:textId="77777777" w:rsidR="00561731" w:rsidRDefault="00561731" w:rsidP="00561731">
      <w:pPr>
        <w:pStyle w:val="ListParagraph"/>
        <w:spacing w:line="480" w:lineRule="auto"/>
        <w:ind w:left="1800" w:firstLine="720"/>
        <w:jc w:val="both"/>
        <w:rPr>
          <w:rFonts w:ascii="Times New Roman" w:hAnsi="Times New Roman" w:cs="Times New Roman"/>
          <w:sz w:val="24"/>
          <w:szCs w:val="24"/>
        </w:rPr>
      </w:pPr>
      <w:r>
        <w:rPr>
          <w:rFonts w:ascii="Times New Roman" w:hAnsi="Times New Roman" w:cs="Times New Roman"/>
          <w:sz w:val="24"/>
          <w:szCs w:val="24"/>
        </w:rPr>
        <w:t xml:space="preserve">Sehingga meskipun nafkah anak adalah suatu keharusan yang dijalankan oleh ayah meskipun hubungan dengan ibunya telah terputus, tetapi juga harus memperhatikan kemampuan. Ibu </w:t>
      </w:r>
      <w:r>
        <w:rPr>
          <w:rFonts w:ascii="Times New Roman" w:hAnsi="Times New Roman" w:cs="Times New Roman"/>
          <w:sz w:val="24"/>
          <w:szCs w:val="24"/>
        </w:rPr>
        <w:lastRenderedPageBreak/>
        <w:t>atau mantan istri juga tidak boleh menuntut hak hanya berlandaskan pada akumulasi tanpa kejadian aslinya.</w:t>
      </w:r>
    </w:p>
    <w:p w14:paraId="0C81118D" w14:textId="77777777" w:rsidR="00561731" w:rsidRDefault="00561731" w:rsidP="00561731">
      <w:pPr>
        <w:pStyle w:val="ListParagraph"/>
        <w:spacing w:line="480" w:lineRule="auto"/>
        <w:ind w:left="1800" w:firstLine="720"/>
        <w:jc w:val="both"/>
        <w:rPr>
          <w:rFonts w:ascii="Times New Roman" w:hAnsi="Times New Roman" w:cs="Times New Roman"/>
          <w:sz w:val="24"/>
          <w:szCs w:val="24"/>
        </w:rPr>
      </w:pPr>
      <w:r w:rsidRPr="0030740C">
        <w:rPr>
          <w:rFonts w:ascii="Times New Roman" w:hAnsi="Times New Roman" w:cs="Times New Roman"/>
          <w:sz w:val="24"/>
          <w:szCs w:val="24"/>
        </w:rPr>
        <w:t xml:space="preserve">Dalam praktiknya, pemenuhan nafkah anak pascaperceraian sering kali mengalami hambatan dan bahkan berujung pada kegagalan. Hal ini disebabkan oleh beberapa faktor utama, antara lain tidak diberlakukannya akumulasi nafkah, tingginya biaya eksekusi, serta tidak diketahuinya keberadaan pihak termohon eksekusi (yakni ayah dari anak). </w:t>
      </w:r>
      <w:r>
        <w:rPr>
          <w:rFonts w:ascii="Times New Roman" w:hAnsi="Times New Roman" w:cs="Times New Roman"/>
          <w:sz w:val="24"/>
          <w:szCs w:val="24"/>
        </w:rPr>
        <w:t>Faktor-</w:t>
      </w:r>
      <w:r w:rsidRPr="0030740C">
        <w:rPr>
          <w:rFonts w:ascii="Times New Roman" w:hAnsi="Times New Roman" w:cs="Times New Roman"/>
          <w:sz w:val="24"/>
          <w:szCs w:val="24"/>
        </w:rPr>
        <w:t xml:space="preserve">faktor ini menjadi penyebab utama mengapa hak nafkah anak sulit untuk direalisasikan. </w:t>
      </w:r>
    </w:p>
    <w:p w14:paraId="4E8B096A" w14:textId="77777777" w:rsidR="00561731" w:rsidRDefault="00561731" w:rsidP="00561731">
      <w:pPr>
        <w:pStyle w:val="ListParagraph"/>
        <w:numPr>
          <w:ilvl w:val="0"/>
          <w:numId w:val="14"/>
        </w:numPr>
        <w:tabs>
          <w:tab w:val="left" w:pos="1800"/>
          <w:tab w:val="left" w:pos="2880"/>
        </w:tabs>
        <w:spacing w:line="480" w:lineRule="auto"/>
        <w:ind w:left="1800"/>
        <w:jc w:val="both"/>
        <w:rPr>
          <w:rFonts w:ascii="Times New Roman" w:hAnsi="Times New Roman" w:cs="Times New Roman"/>
          <w:sz w:val="24"/>
          <w:szCs w:val="24"/>
        </w:rPr>
      </w:pPr>
      <w:r w:rsidRPr="0030740C">
        <w:rPr>
          <w:rFonts w:ascii="Times New Roman" w:hAnsi="Times New Roman" w:cs="Times New Roman"/>
          <w:sz w:val="24"/>
          <w:szCs w:val="24"/>
        </w:rPr>
        <w:t xml:space="preserve">Pertama, tidak diberlakukannya akumulasi nafkah berarti permohonan eksekusi hanya dapat diajukan atas kewajiban yang sudah jatuh tempo, bukan berdasarkan perhitungan kumulatif terhadap kerugian yang mungkin dialami pemohon di masa mendatang. </w:t>
      </w:r>
    </w:p>
    <w:p w14:paraId="46F51461" w14:textId="77777777" w:rsidR="00561731" w:rsidRDefault="00561731" w:rsidP="00561731">
      <w:pPr>
        <w:pStyle w:val="ListParagraph"/>
        <w:numPr>
          <w:ilvl w:val="0"/>
          <w:numId w:val="14"/>
        </w:numPr>
        <w:tabs>
          <w:tab w:val="left" w:pos="1800"/>
          <w:tab w:val="left" w:pos="2880"/>
        </w:tabs>
        <w:spacing w:line="480" w:lineRule="auto"/>
        <w:ind w:left="1800"/>
        <w:jc w:val="both"/>
        <w:rPr>
          <w:rFonts w:ascii="Times New Roman" w:hAnsi="Times New Roman" w:cs="Times New Roman"/>
          <w:sz w:val="24"/>
          <w:szCs w:val="24"/>
        </w:rPr>
      </w:pPr>
      <w:r w:rsidRPr="0030740C">
        <w:rPr>
          <w:rFonts w:ascii="Times New Roman" w:hAnsi="Times New Roman" w:cs="Times New Roman"/>
          <w:sz w:val="24"/>
          <w:szCs w:val="24"/>
        </w:rPr>
        <w:t xml:space="preserve">Kedua, tingginya biaya eksekusi kerap menjadi kendala karena biaya yang dibutuhkan sering kali tidak sebanding dengan jumlah nafkah yang hendak diklaim. Proses penghitungan biaya oleh pengadilan juga memakan waktu lama, sehingga pemohon eksekusi, baik anak maupun wali, kerap mengurungkan niat untuk melanjutkan proses hukum tersebut. </w:t>
      </w:r>
    </w:p>
    <w:p w14:paraId="431BA428" w14:textId="77777777" w:rsidR="00561731" w:rsidRPr="0030740C" w:rsidRDefault="00561731" w:rsidP="00561731">
      <w:pPr>
        <w:pStyle w:val="ListParagraph"/>
        <w:numPr>
          <w:ilvl w:val="0"/>
          <w:numId w:val="14"/>
        </w:numPr>
        <w:tabs>
          <w:tab w:val="left" w:pos="1800"/>
          <w:tab w:val="left" w:pos="2880"/>
        </w:tabs>
        <w:spacing w:line="480" w:lineRule="auto"/>
        <w:ind w:left="1800"/>
        <w:jc w:val="both"/>
        <w:rPr>
          <w:rFonts w:ascii="Times New Roman" w:hAnsi="Times New Roman" w:cs="Times New Roman"/>
          <w:sz w:val="24"/>
          <w:szCs w:val="24"/>
        </w:rPr>
      </w:pPr>
      <w:r w:rsidRPr="0030740C">
        <w:rPr>
          <w:rFonts w:ascii="Times New Roman" w:hAnsi="Times New Roman" w:cs="Times New Roman"/>
          <w:sz w:val="24"/>
          <w:szCs w:val="24"/>
        </w:rPr>
        <w:t xml:space="preserve">Ketiga, kendala lainnya adalah ketika keberadaan termohon eksekusi tidak diketahui karena telah berpindah tempat tinggal tanpa memberikan informasi kepada keluarga atau pihak terkait. </w:t>
      </w:r>
      <w:r w:rsidRPr="0030740C">
        <w:rPr>
          <w:rFonts w:ascii="Times New Roman" w:hAnsi="Times New Roman" w:cs="Times New Roman"/>
          <w:sz w:val="24"/>
          <w:szCs w:val="24"/>
        </w:rPr>
        <w:lastRenderedPageBreak/>
        <w:t>Dalam situasi ini, proses eksekusi menjadi tidak layak untuk dilakukan, kecuali sebelumnya telah ada penetapan sita jaminan (</w:t>
      </w:r>
      <w:r w:rsidRPr="005B4FB9">
        <w:rPr>
          <w:rFonts w:ascii="Times New Roman" w:hAnsi="Times New Roman" w:cs="Times New Roman"/>
          <w:i/>
          <w:sz w:val="24"/>
          <w:szCs w:val="24"/>
        </w:rPr>
        <w:t>conservatoir beslag</w:t>
      </w:r>
      <w:r w:rsidRPr="0030740C">
        <w:rPr>
          <w:rFonts w:ascii="Times New Roman" w:hAnsi="Times New Roman" w:cs="Times New Roman"/>
          <w:sz w:val="24"/>
          <w:szCs w:val="24"/>
        </w:rPr>
        <w:t>) atas harta milik termohon. Dengan demikian, pengadilan tetap dapat mengambil langkah hukum terhadap objek sita tersebut meskipun termohon tidak diketahui keberadaannya.</w:t>
      </w:r>
      <w:r>
        <w:rPr>
          <w:rStyle w:val="FootnoteReference"/>
          <w:rFonts w:ascii="Times New Roman" w:hAnsi="Times New Roman"/>
          <w:sz w:val="24"/>
          <w:szCs w:val="24"/>
        </w:rPr>
        <w:footnoteReference w:id="18"/>
      </w:r>
    </w:p>
    <w:p w14:paraId="167560FC" w14:textId="75284DFC" w:rsidR="00561731" w:rsidRPr="00561731" w:rsidRDefault="00561731" w:rsidP="00561731">
      <w:pPr>
        <w:pStyle w:val="Heading2"/>
        <w:rPr>
          <w:rFonts w:asciiTheme="majorBidi" w:hAnsiTheme="majorBidi"/>
          <w:color w:val="auto"/>
          <w:sz w:val="24"/>
          <w:szCs w:val="24"/>
        </w:rPr>
      </w:pPr>
      <w:bookmarkStart w:id="4" w:name="_Toc200537815"/>
      <w:r w:rsidRPr="00561731">
        <w:rPr>
          <w:rFonts w:asciiTheme="majorBidi" w:hAnsiTheme="majorBidi"/>
          <w:iCs/>
          <w:color w:val="auto"/>
          <w:sz w:val="24"/>
          <w:szCs w:val="24"/>
        </w:rPr>
        <w:t>D</w:t>
      </w:r>
      <w:r>
        <w:rPr>
          <w:rFonts w:asciiTheme="majorBidi" w:hAnsiTheme="majorBidi"/>
          <w:i/>
          <w:color w:val="auto"/>
          <w:sz w:val="24"/>
          <w:szCs w:val="24"/>
        </w:rPr>
        <w:t xml:space="preserve">. </w:t>
      </w:r>
      <w:r w:rsidRPr="00561731">
        <w:rPr>
          <w:rFonts w:asciiTheme="majorBidi" w:hAnsiTheme="majorBidi"/>
          <w:i/>
          <w:color w:val="auto"/>
          <w:sz w:val="24"/>
          <w:szCs w:val="24"/>
        </w:rPr>
        <w:t>Maqasid Syariah</w:t>
      </w:r>
      <w:r w:rsidRPr="00561731">
        <w:rPr>
          <w:rFonts w:asciiTheme="majorBidi" w:hAnsiTheme="majorBidi"/>
          <w:color w:val="auto"/>
          <w:sz w:val="24"/>
          <w:szCs w:val="24"/>
        </w:rPr>
        <w:t xml:space="preserve"> mengenai nafkah anak</w:t>
      </w:r>
      <w:bookmarkEnd w:id="4"/>
    </w:p>
    <w:p w14:paraId="30165DD8" w14:textId="77777777" w:rsidR="00561731" w:rsidRPr="00027F52" w:rsidRDefault="00561731" w:rsidP="00561731">
      <w:pPr>
        <w:pStyle w:val="ListParagraph"/>
        <w:numPr>
          <w:ilvl w:val="0"/>
          <w:numId w:val="11"/>
        </w:numPr>
        <w:spacing w:after="200" w:line="480" w:lineRule="auto"/>
        <w:ind w:left="1440"/>
        <w:jc w:val="both"/>
        <w:rPr>
          <w:rFonts w:ascii="Times New Roman" w:hAnsi="Times New Roman" w:cs="Times New Roman"/>
          <w:b/>
          <w:bCs/>
          <w:sz w:val="24"/>
          <w:szCs w:val="24"/>
        </w:rPr>
      </w:pPr>
      <w:r w:rsidRPr="00027F52">
        <w:rPr>
          <w:rFonts w:ascii="Times New Roman" w:hAnsi="Times New Roman" w:cs="Times New Roman"/>
          <w:b/>
          <w:bCs/>
          <w:sz w:val="24"/>
          <w:szCs w:val="24"/>
        </w:rPr>
        <w:t xml:space="preserve">Pengertian </w:t>
      </w:r>
      <w:r>
        <w:rPr>
          <w:rFonts w:ascii="Times New Roman" w:hAnsi="Times New Roman" w:cs="Times New Roman"/>
          <w:b/>
          <w:bCs/>
          <w:i/>
          <w:sz w:val="24"/>
          <w:szCs w:val="24"/>
        </w:rPr>
        <w:t>Maqasid</w:t>
      </w:r>
      <w:r w:rsidRPr="002115D1">
        <w:rPr>
          <w:rFonts w:ascii="Times New Roman" w:hAnsi="Times New Roman" w:cs="Times New Roman"/>
          <w:b/>
          <w:bCs/>
          <w:i/>
          <w:sz w:val="24"/>
          <w:szCs w:val="24"/>
        </w:rPr>
        <w:t xml:space="preserve"> syariah</w:t>
      </w:r>
    </w:p>
    <w:p w14:paraId="651AE715" w14:textId="77777777" w:rsidR="00561731" w:rsidRPr="00027F52" w:rsidRDefault="00561731" w:rsidP="00561731">
      <w:pPr>
        <w:pStyle w:val="ListParagraph"/>
        <w:spacing w:line="480" w:lineRule="auto"/>
        <w:ind w:left="1440" w:firstLine="360"/>
        <w:jc w:val="both"/>
        <w:rPr>
          <w:rFonts w:ascii="Times New Roman" w:hAnsi="Times New Roman" w:cs="Times New Roman"/>
          <w:sz w:val="24"/>
          <w:szCs w:val="24"/>
        </w:rPr>
      </w:pPr>
      <w:r w:rsidRPr="00027F52">
        <w:rPr>
          <w:rFonts w:ascii="Times New Roman" w:hAnsi="Times New Roman" w:cs="Times New Roman"/>
          <w:i/>
          <w:sz w:val="24"/>
          <w:szCs w:val="24"/>
        </w:rPr>
        <w:t>Al-Maqasid</w:t>
      </w:r>
      <w:r w:rsidRPr="00027F52">
        <w:rPr>
          <w:rFonts w:ascii="Times New Roman" w:hAnsi="Times New Roman" w:cs="Times New Roman"/>
          <w:sz w:val="24"/>
          <w:szCs w:val="24"/>
        </w:rPr>
        <w:t xml:space="preserve"> merupakan bentuk jamak dari kata Arab </w:t>
      </w:r>
      <w:r w:rsidRPr="00027F52">
        <w:rPr>
          <w:rFonts w:ascii="Times New Roman" w:hAnsi="Times New Roman" w:cs="Times New Roman"/>
          <w:i/>
          <w:sz w:val="24"/>
          <w:szCs w:val="24"/>
        </w:rPr>
        <w:t>maqsad</w:t>
      </w:r>
      <w:r w:rsidRPr="00027F52">
        <w:rPr>
          <w:rFonts w:ascii="Times New Roman" w:hAnsi="Times New Roman" w:cs="Times New Roman"/>
          <w:sz w:val="24"/>
          <w:szCs w:val="24"/>
        </w:rPr>
        <w:t xml:space="preserve"> (مقصد), yang berarti tujuan atau maksud tertentu, baik dalam bentuk tempat maupun konsep lainnya. Kata ini berasal dari akar kata </w:t>
      </w:r>
      <w:r w:rsidRPr="00027F52">
        <w:rPr>
          <w:rFonts w:ascii="Times New Roman" w:hAnsi="Times New Roman" w:cs="Times New Roman"/>
          <w:i/>
          <w:sz w:val="24"/>
          <w:szCs w:val="24"/>
        </w:rPr>
        <w:t xml:space="preserve">qāf-ṣād-dāl </w:t>
      </w:r>
      <w:r w:rsidRPr="00027F52">
        <w:rPr>
          <w:rFonts w:ascii="Times New Roman" w:hAnsi="Times New Roman" w:cs="Times New Roman"/>
          <w:sz w:val="24"/>
          <w:szCs w:val="24"/>
        </w:rPr>
        <w:t>(ق-ص-د), yang dalam penggunaan Bahasa Arab mengandung makna kehendak, tujuan, serta gerakan menuju sesuatu, baik secara lurus maupun condong.</w:t>
      </w:r>
      <w:r w:rsidRPr="00027F52">
        <w:rPr>
          <w:rStyle w:val="FootnoteReference"/>
          <w:rFonts w:ascii="Times New Roman" w:hAnsi="Times New Roman"/>
          <w:sz w:val="24"/>
          <w:szCs w:val="24"/>
        </w:rPr>
        <w:footnoteReference w:id="19"/>
      </w:r>
      <w:r w:rsidRPr="00027F52">
        <w:rPr>
          <w:rFonts w:ascii="Times New Roman" w:hAnsi="Times New Roman" w:cs="Times New Roman"/>
          <w:sz w:val="24"/>
          <w:szCs w:val="24"/>
        </w:rPr>
        <w:t xml:space="preserve"> Ibn Jinni menjelaskan bahwa makna dasarnya berkaitan dengan tekad dan arah tujuan. Dalam beberapa konteks, istilah ini diartikan sebagai arah tujuan yang lurus dan tidak menyimpang. Dalam bahasa lain, konsep maqasid sepadan dengan kata ends dalam Bahasa Inggris, </w:t>
      </w:r>
      <w:r w:rsidRPr="00027F52">
        <w:rPr>
          <w:rFonts w:ascii="Times New Roman" w:hAnsi="Times New Roman" w:cs="Times New Roman"/>
          <w:i/>
          <w:sz w:val="24"/>
          <w:szCs w:val="24"/>
        </w:rPr>
        <w:t xml:space="preserve">telos </w:t>
      </w:r>
      <w:r w:rsidRPr="00027F52">
        <w:rPr>
          <w:rFonts w:ascii="Times New Roman" w:hAnsi="Times New Roman" w:cs="Times New Roman"/>
          <w:sz w:val="24"/>
          <w:szCs w:val="24"/>
        </w:rPr>
        <w:t xml:space="preserve">dalam Bahasa Yunani, </w:t>
      </w:r>
      <w:r w:rsidRPr="00027F52">
        <w:rPr>
          <w:rFonts w:ascii="Times New Roman" w:hAnsi="Times New Roman" w:cs="Times New Roman"/>
          <w:i/>
          <w:sz w:val="24"/>
          <w:szCs w:val="24"/>
        </w:rPr>
        <w:t>finalité</w:t>
      </w:r>
      <w:r w:rsidRPr="00027F52">
        <w:rPr>
          <w:rFonts w:ascii="Times New Roman" w:hAnsi="Times New Roman" w:cs="Times New Roman"/>
          <w:sz w:val="24"/>
          <w:szCs w:val="24"/>
        </w:rPr>
        <w:t xml:space="preserve"> dalam Bahasa Prancis, dan </w:t>
      </w:r>
      <w:r w:rsidRPr="00027F52">
        <w:rPr>
          <w:rFonts w:ascii="Times New Roman" w:hAnsi="Times New Roman" w:cs="Times New Roman"/>
          <w:i/>
          <w:sz w:val="24"/>
          <w:szCs w:val="24"/>
        </w:rPr>
        <w:t>Zweck</w:t>
      </w:r>
      <w:r w:rsidRPr="00027F52">
        <w:rPr>
          <w:rFonts w:ascii="Times New Roman" w:hAnsi="Times New Roman" w:cs="Times New Roman"/>
          <w:sz w:val="24"/>
          <w:szCs w:val="24"/>
        </w:rPr>
        <w:t xml:space="preserve"> dalam Bahasa Jerman.</w:t>
      </w:r>
      <w:r w:rsidRPr="00027F52">
        <w:rPr>
          <w:rStyle w:val="FootnoteReference"/>
          <w:rFonts w:ascii="Times New Roman" w:hAnsi="Times New Roman"/>
          <w:sz w:val="24"/>
          <w:szCs w:val="24"/>
        </w:rPr>
        <w:footnoteReference w:id="20"/>
      </w:r>
    </w:p>
    <w:p w14:paraId="541FF2A2" w14:textId="77777777" w:rsidR="00561731" w:rsidRPr="00027F52" w:rsidRDefault="00561731" w:rsidP="00561731">
      <w:pPr>
        <w:pStyle w:val="ListParagraph"/>
        <w:spacing w:line="480" w:lineRule="auto"/>
        <w:ind w:left="1440" w:firstLine="360"/>
        <w:jc w:val="both"/>
        <w:rPr>
          <w:rFonts w:ascii="Times New Roman" w:hAnsi="Times New Roman" w:cs="Times New Roman"/>
          <w:sz w:val="24"/>
          <w:szCs w:val="24"/>
        </w:rPr>
      </w:pPr>
      <w:r w:rsidRPr="00027F52">
        <w:rPr>
          <w:rFonts w:ascii="Times New Roman" w:hAnsi="Times New Roman" w:cs="Times New Roman"/>
          <w:sz w:val="24"/>
          <w:szCs w:val="24"/>
        </w:rPr>
        <w:lastRenderedPageBreak/>
        <w:t xml:space="preserve">Dalam konteks syariat Islam, maqasid memiliki arti yang beragam seperti </w:t>
      </w:r>
      <w:r w:rsidRPr="00027F52">
        <w:rPr>
          <w:rFonts w:ascii="Times New Roman" w:hAnsi="Times New Roman" w:cs="Times New Roman"/>
          <w:i/>
          <w:sz w:val="24"/>
          <w:szCs w:val="24"/>
        </w:rPr>
        <w:t>al-hadaf</w:t>
      </w:r>
      <w:r w:rsidRPr="00027F52">
        <w:rPr>
          <w:rFonts w:ascii="Times New Roman" w:hAnsi="Times New Roman" w:cs="Times New Roman"/>
          <w:sz w:val="24"/>
          <w:szCs w:val="24"/>
        </w:rPr>
        <w:t xml:space="preserve"> (tujuan), </w:t>
      </w:r>
      <w:r w:rsidRPr="00027F52">
        <w:rPr>
          <w:rFonts w:ascii="Times New Roman" w:hAnsi="Times New Roman" w:cs="Times New Roman"/>
          <w:i/>
          <w:sz w:val="24"/>
          <w:szCs w:val="24"/>
        </w:rPr>
        <w:t>al-gharad</w:t>
      </w:r>
      <w:r w:rsidRPr="00027F52">
        <w:rPr>
          <w:rFonts w:ascii="Times New Roman" w:hAnsi="Times New Roman" w:cs="Times New Roman"/>
          <w:sz w:val="24"/>
          <w:szCs w:val="24"/>
        </w:rPr>
        <w:t xml:space="preserve"> (sasaran), </w:t>
      </w:r>
      <w:r w:rsidRPr="00027F52">
        <w:rPr>
          <w:rFonts w:ascii="Times New Roman" w:hAnsi="Times New Roman" w:cs="Times New Roman"/>
          <w:i/>
          <w:sz w:val="24"/>
          <w:szCs w:val="24"/>
        </w:rPr>
        <w:t>al-matlub</w:t>
      </w:r>
      <w:r w:rsidRPr="00027F52">
        <w:rPr>
          <w:rFonts w:ascii="Times New Roman" w:hAnsi="Times New Roman" w:cs="Times New Roman"/>
          <w:sz w:val="24"/>
          <w:szCs w:val="24"/>
        </w:rPr>
        <w:t xml:space="preserve"> (yang dicari), dan </w:t>
      </w:r>
      <w:r w:rsidRPr="00027F52">
        <w:rPr>
          <w:rFonts w:ascii="Times New Roman" w:hAnsi="Times New Roman" w:cs="Times New Roman"/>
          <w:i/>
          <w:sz w:val="24"/>
          <w:szCs w:val="24"/>
        </w:rPr>
        <w:t>al-ghayah</w:t>
      </w:r>
      <w:r w:rsidRPr="00027F52">
        <w:rPr>
          <w:rFonts w:ascii="Times New Roman" w:hAnsi="Times New Roman" w:cs="Times New Roman"/>
          <w:sz w:val="24"/>
          <w:szCs w:val="24"/>
        </w:rPr>
        <w:t xml:space="preserve"> (tujuan akhir) dari keberlakuan hukum-hukum Islam. </w:t>
      </w:r>
      <w:r w:rsidRPr="00027F52">
        <w:rPr>
          <w:rFonts w:ascii="Times New Roman" w:hAnsi="Times New Roman" w:cs="Times New Roman"/>
          <w:i/>
          <w:sz w:val="24"/>
          <w:szCs w:val="24"/>
        </w:rPr>
        <w:t>Maqasid</w:t>
      </w:r>
      <w:r w:rsidRPr="00027F52">
        <w:rPr>
          <w:rFonts w:ascii="Times New Roman" w:hAnsi="Times New Roman" w:cs="Times New Roman"/>
          <w:sz w:val="24"/>
          <w:szCs w:val="24"/>
        </w:rPr>
        <w:t xml:space="preserve"> merujuk pada maksud yang direncanakan secara sadar untuk mencapai kebenaran, di mana kebenaran tersebut harus diyakini dan diwujudkan secara konsisten. Dengan menjalankan tujuan tersebut, diharapkan umat Islam dapat menemukan solusi atas berbagai persoalan kehidupan, apa pun situasinya.</w:t>
      </w:r>
      <w:r w:rsidRPr="00027F52">
        <w:rPr>
          <w:rStyle w:val="FootnoteReference"/>
          <w:rFonts w:ascii="Times New Roman" w:hAnsi="Times New Roman"/>
          <w:sz w:val="24"/>
          <w:szCs w:val="24"/>
        </w:rPr>
        <w:footnoteReference w:id="21"/>
      </w:r>
    </w:p>
    <w:p w14:paraId="68AC212B" w14:textId="77777777" w:rsidR="00561731" w:rsidRPr="00027F52" w:rsidRDefault="00561731" w:rsidP="00561731">
      <w:pPr>
        <w:pStyle w:val="ListParagraph"/>
        <w:spacing w:line="480" w:lineRule="auto"/>
        <w:ind w:left="1440" w:firstLine="360"/>
        <w:jc w:val="both"/>
        <w:rPr>
          <w:rFonts w:ascii="Times New Roman" w:hAnsi="Times New Roman" w:cs="Times New Roman"/>
          <w:sz w:val="24"/>
          <w:szCs w:val="24"/>
        </w:rPr>
      </w:pPr>
      <w:r w:rsidRPr="00027F52">
        <w:rPr>
          <w:rFonts w:ascii="Times New Roman" w:hAnsi="Times New Roman" w:cs="Times New Roman"/>
          <w:i/>
          <w:sz w:val="24"/>
          <w:szCs w:val="24"/>
        </w:rPr>
        <w:t>Maqasid</w:t>
      </w:r>
      <w:r w:rsidRPr="00027F52">
        <w:rPr>
          <w:rFonts w:ascii="Times New Roman" w:hAnsi="Times New Roman" w:cs="Times New Roman"/>
          <w:sz w:val="24"/>
          <w:szCs w:val="24"/>
        </w:rPr>
        <w:t xml:space="preserve"> mencakup hikmah dan tujuan yang melandasi ditetapkannya hukum-hukum Islam, seperti menumbuhkan kesejahteraan sosial melalui zakat dan meningkatkan kesadaran spiritual terhadap kehadiran Allah melalui ibadah puasa. </w:t>
      </w:r>
      <w:r w:rsidRPr="00027F52">
        <w:rPr>
          <w:rFonts w:ascii="Times New Roman" w:hAnsi="Times New Roman" w:cs="Times New Roman"/>
          <w:i/>
          <w:sz w:val="24"/>
          <w:szCs w:val="24"/>
        </w:rPr>
        <w:t>Maqasid</w:t>
      </w:r>
      <w:r w:rsidRPr="00027F52">
        <w:rPr>
          <w:rFonts w:ascii="Times New Roman" w:hAnsi="Times New Roman" w:cs="Times New Roman"/>
          <w:sz w:val="24"/>
          <w:szCs w:val="24"/>
        </w:rPr>
        <w:t xml:space="preserve"> juga merupakan cita-cita luhur dari syariat Islam yang bertujuan membuka jalan kebaikan serta menghalangi keburukan. Contohnya, larangan mengonsumsi alkohol atau zat adiktif lainnya bertujuan menjaga akal dan jiwa manusia. Di sisi lain, </w:t>
      </w:r>
      <w:r w:rsidRPr="00027F52">
        <w:rPr>
          <w:rFonts w:ascii="Times New Roman" w:hAnsi="Times New Roman" w:cs="Times New Roman"/>
          <w:i/>
          <w:sz w:val="24"/>
          <w:szCs w:val="24"/>
        </w:rPr>
        <w:t>Maqasid</w:t>
      </w:r>
      <w:r w:rsidRPr="00027F52">
        <w:rPr>
          <w:rFonts w:ascii="Times New Roman" w:hAnsi="Times New Roman" w:cs="Times New Roman"/>
          <w:sz w:val="24"/>
          <w:szCs w:val="24"/>
        </w:rPr>
        <w:t xml:space="preserve"> juga dapat dipahami sebagai serangkaian maksud ilahiyah dan nilai-nilai moral yang menjadi fondasi hukum Islam, seperti keadilan, penghargaan terhadap martabat manusia, kebebasan, kemurahan hati, kemudahan, dan solidaritas sosial. Konsep ini mencerminkan relevansi antara ajaran Islam dan prinsip-prinsip modern, seperti hak </w:t>
      </w:r>
      <w:r w:rsidRPr="00027F52">
        <w:rPr>
          <w:rFonts w:ascii="Times New Roman" w:hAnsi="Times New Roman" w:cs="Times New Roman"/>
          <w:sz w:val="24"/>
          <w:szCs w:val="24"/>
        </w:rPr>
        <w:lastRenderedPageBreak/>
        <w:t>asasi manusia, pembangunan berkelanjutan, dan kemajuan peradaban.</w:t>
      </w:r>
      <w:r w:rsidRPr="00027F52">
        <w:rPr>
          <w:rStyle w:val="FootnoteReference"/>
          <w:rFonts w:ascii="Times New Roman" w:hAnsi="Times New Roman"/>
          <w:sz w:val="24"/>
          <w:szCs w:val="24"/>
        </w:rPr>
        <w:footnoteReference w:id="22"/>
      </w:r>
    </w:p>
    <w:p w14:paraId="2E81532D" w14:textId="77777777" w:rsidR="00561731" w:rsidRPr="00093B9D" w:rsidRDefault="00561731" w:rsidP="00561731">
      <w:pPr>
        <w:pStyle w:val="ListParagraph"/>
        <w:spacing w:line="480" w:lineRule="auto"/>
        <w:ind w:left="1440" w:firstLine="360"/>
        <w:jc w:val="both"/>
        <w:rPr>
          <w:rFonts w:ascii="Times New Roman" w:hAnsi="Times New Roman" w:cs="Times New Roman"/>
          <w:sz w:val="24"/>
          <w:szCs w:val="24"/>
        </w:rPr>
      </w:pPr>
      <w:r w:rsidRPr="00027F52">
        <w:rPr>
          <w:rFonts w:ascii="Times New Roman" w:hAnsi="Times New Roman" w:cs="Times New Roman"/>
          <w:sz w:val="24"/>
          <w:szCs w:val="24"/>
        </w:rPr>
        <w:t>Istilah "</w:t>
      </w:r>
      <w:r w:rsidRPr="00027F52">
        <w:rPr>
          <w:rFonts w:ascii="Times New Roman" w:hAnsi="Times New Roman" w:cs="Times New Roman"/>
          <w:i/>
          <w:sz w:val="24"/>
          <w:szCs w:val="24"/>
        </w:rPr>
        <w:t>syariah</w:t>
      </w:r>
      <w:r w:rsidRPr="00027F52">
        <w:rPr>
          <w:rFonts w:ascii="Times New Roman" w:hAnsi="Times New Roman" w:cs="Times New Roman"/>
          <w:sz w:val="24"/>
          <w:szCs w:val="24"/>
        </w:rPr>
        <w:t>" sering dianalogikan sebagai sumber kehidupan, layaknya air yang sangat dibutuhkan oleh manusia, hewan, dan tumbuhan. Demikian pula halnya dengan ajaran Islam, yang menjadi pedoman hidup bagi setiap muslim, membawa kesejahteraan, kemajuan, serta keselamatan baik di dunia maupun di akhirat. Tanpa syariah, manusia seolah kehilangan akses terhadap sumber kehidupan utama. Oleh karena itu, syariat Islam dipandang sebagai sumber segala kebaikan, harapan, dan kebahagiaan dalam dua kehidupan: dunia dan akhirat.</w:t>
      </w:r>
      <w:r w:rsidRPr="00027F52">
        <w:rPr>
          <w:rStyle w:val="FootnoteReference"/>
          <w:rFonts w:ascii="Times New Roman" w:hAnsi="Times New Roman"/>
          <w:sz w:val="24"/>
          <w:szCs w:val="24"/>
        </w:rPr>
        <w:footnoteReference w:id="23"/>
      </w:r>
      <w:r>
        <w:rPr>
          <w:rFonts w:ascii="Times New Roman" w:hAnsi="Times New Roman" w:cs="Times New Roman"/>
          <w:sz w:val="24"/>
          <w:szCs w:val="24"/>
        </w:rPr>
        <w:t xml:space="preserve"> </w:t>
      </w:r>
      <w:r w:rsidRPr="00093B9D">
        <w:rPr>
          <w:rFonts w:ascii="Times New Roman" w:hAnsi="Times New Roman" w:cs="Times New Roman"/>
          <w:sz w:val="24"/>
          <w:szCs w:val="24"/>
        </w:rPr>
        <w:t xml:space="preserve">Sementara itu, </w:t>
      </w:r>
      <w:r w:rsidRPr="00093B9D">
        <w:rPr>
          <w:rFonts w:ascii="Times New Roman" w:hAnsi="Times New Roman" w:cs="Times New Roman"/>
          <w:i/>
          <w:sz w:val="24"/>
          <w:szCs w:val="24"/>
        </w:rPr>
        <w:t>maqasid syariah</w:t>
      </w:r>
      <w:r w:rsidRPr="00093B9D">
        <w:rPr>
          <w:rFonts w:ascii="Times New Roman" w:hAnsi="Times New Roman" w:cs="Times New Roman"/>
          <w:sz w:val="24"/>
          <w:szCs w:val="24"/>
        </w:rPr>
        <w:t xml:space="preserve"> merujuk pada prinsip-prinsip dasar yang menjadi solusi terhadap berbagai persoalan hukum Islam. Ia merupakan inti makna dan tujuan yang dijaga dan dilindungi oleh ketentuan-ketentuan syariah. Tujuan akhir dari penerapan hukum Islam serta hikmah yang tersembunyi di balik setiap aturannya merupakan bagian penting dari konsep </w:t>
      </w:r>
      <w:r w:rsidRPr="00093B9D">
        <w:rPr>
          <w:rFonts w:ascii="Times New Roman" w:hAnsi="Times New Roman" w:cs="Times New Roman"/>
          <w:i/>
          <w:iCs/>
          <w:sz w:val="24"/>
          <w:szCs w:val="24"/>
        </w:rPr>
        <w:t>maqasid syariah</w:t>
      </w:r>
      <w:r w:rsidRPr="00093B9D">
        <w:rPr>
          <w:rFonts w:ascii="Times New Roman" w:hAnsi="Times New Roman" w:cs="Times New Roman"/>
          <w:sz w:val="24"/>
          <w:szCs w:val="24"/>
        </w:rPr>
        <w:t xml:space="preserve"> ini.</w:t>
      </w:r>
    </w:p>
    <w:p w14:paraId="3260B60C" w14:textId="77777777" w:rsidR="00561731" w:rsidRPr="00027F52" w:rsidRDefault="00561731" w:rsidP="00561731">
      <w:pPr>
        <w:pStyle w:val="ListParagraph"/>
        <w:spacing w:line="480" w:lineRule="auto"/>
        <w:ind w:left="1440" w:firstLine="360"/>
        <w:jc w:val="both"/>
        <w:rPr>
          <w:rFonts w:ascii="Times New Roman" w:hAnsi="Times New Roman" w:cs="Times New Roman"/>
          <w:sz w:val="24"/>
          <w:szCs w:val="24"/>
        </w:rPr>
      </w:pPr>
      <w:r w:rsidRPr="00027F52">
        <w:rPr>
          <w:rFonts w:ascii="Times New Roman" w:hAnsi="Times New Roman" w:cs="Times New Roman"/>
          <w:sz w:val="24"/>
          <w:szCs w:val="24"/>
        </w:rPr>
        <w:t xml:space="preserve">Teori </w:t>
      </w:r>
      <w:r w:rsidRPr="00093B9D">
        <w:rPr>
          <w:rFonts w:ascii="Times New Roman" w:hAnsi="Times New Roman" w:cs="Times New Roman"/>
          <w:i/>
          <w:iCs/>
          <w:sz w:val="24"/>
          <w:szCs w:val="24"/>
        </w:rPr>
        <w:t>Maqasid Syariah</w:t>
      </w:r>
      <w:r w:rsidRPr="00027F52">
        <w:rPr>
          <w:rFonts w:ascii="Times New Roman" w:hAnsi="Times New Roman" w:cs="Times New Roman"/>
          <w:sz w:val="24"/>
          <w:szCs w:val="24"/>
        </w:rPr>
        <w:t xml:space="preserve"> muncul sebagai respons atas situasi ketika para mujtahid menghadapi persoalan hukum yang terus berkembang, sementara mereka tidak menemukan dalil syar’i yang jelas sebagai pijakan untuk berijtihad. Dalam upaya mencari dasar yang dapat digunakan dalam proses ijtihad, para mujtahid kemudian </w:t>
      </w:r>
      <w:r w:rsidRPr="00027F52">
        <w:rPr>
          <w:rFonts w:ascii="Times New Roman" w:hAnsi="Times New Roman" w:cs="Times New Roman"/>
          <w:sz w:val="24"/>
          <w:szCs w:val="24"/>
        </w:rPr>
        <w:lastRenderedPageBreak/>
        <w:t xml:space="preserve">merujuk pada teori </w:t>
      </w:r>
      <w:r w:rsidRPr="00093B9D">
        <w:rPr>
          <w:rFonts w:ascii="Times New Roman" w:hAnsi="Times New Roman" w:cs="Times New Roman"/>
          <w:i/>
          <w:iCs/>
          <w:sz w:val="24"/>
          <w:szCs w:val="24"/>
        </w:rPr>
        <w:t>Maqasid Syariah</w:t>
      </w:r>
      <w:r w:rsidRPr="00027F52">
        <w:rPr>
          <w:rFonts w:ascii="Times New Roman" w:hAnsi="Times New Roman" w:cs="Times New Roman"/>
          <w:sz w:val="24"/>
          <w:szCs w:val="24"/>
        </w:rPr>
        <w:t>. Meskipun teori ini bukan merupakan disiplin ilmu yang berdiri sendiri, perannya sangat penting dalam memberikan arah dan kerangka dalam penggunaan berbagai dalil hukum oleh para mujtahid.</w:t>
      </w:r>
      <w:r w:rsidRPr="00027F52">
        <w:rPr>
          <w:rStyle w:val="FootnoteReference"/>
          <w:rFonts w:ascii="Times New Roman" w:hAnsi="Times New Roman"/>
          <w:sz w:val="24"/>
          <w:szCs w:val="24"/>
        </w:rPr>
        <w:footnoteReference w:id="24"/>
      </w:r>
    </w:p>
    <w:p w14:paraId="4334B5E3" w14:textId="77777777" w:rsidR="00561731" w:rsidRPr="00027F52" w:rsidRDefault="00561731" w:rsidP="00561731">
      <w:pPr>
        <w:pStyle w:val="ListParagraph"/>
        <w:spacing w:line="480" w:lineRule="auto"/>
        <w:ind w:left="1440" w:firstLine="360"/>
        <w:jc w:val="both"/>
        <w:rPr>
          <w:rFonts w:ascii="Times New Roman" w:hAnsi="Times New Roman" w:cs="Times New Roman"/>
          <w:sz w:val="24"/>
          <w:szCs w:val="24"/>
        </w:rPr>
      </w:pPr>
      <w:r w:rsidRPr="00027F52">
        <w:rPr>
          <w:rFonts w:ascii="Times New Roman" w:hAnsi="Times New Roman" w:cs="Times New Roman"/>
          <w:sz w:val="24"/>
          <w:szCs w:val="24"/>
        </w:rPr>
        <w:t xml:space="preserve">Ibn Asyur berpendapat bahwa </w:t>
      </w:r>
      <w:r w:rsidRPr="00093B9D">
        <w:rPr>
          <w:rFonts w:ascii="Times New Roman" w:hAnsi="Times New Roman" w:cs="Times New Roman"/>
          <w:i/>
          <w:iCs/>
          <w:sz w:val="24"/>
          <w:szCs w:val="24"/>
        </w:rPr>
        <w:t>Maqasid Syariah</w:t>
      </w:r>
      <w:r w:rsidRPr="00027F52">
        <w:rPr>
          <w:rFonts w:ascii="Times New Roman" w:hAnsi="Times New Roman" w:cs="Times New Roman"/>
          <w:sz w:val="24"/>
          <w:szCs w:val="24"/>
        </w:rPr>
        <w:t xml:space="preserve"> seharusnya dikembangkan menjadi cabang ilmu tersendiri, karena dalam praktiknya, dibutuhkan pendekatan baru untuk menyeleksi dalil-dalil hukum yang bersifat mutlak atau mendekati mutlak. Hal ini penting, mengingat menurut para ahli ushul fiqh, sebagian besar dalil dianggap bersifat relatif, yang pada akhirnya memicu perbedaan pendapat dan perpecahan di kalangan ulama dalam merespons persoalan hukum. Oleh karena itu, diperlukan klasifikasi terhadap dalil-dalil yang bersifat mutlak guna meminimalkan perbedaan pandangan tersebut.</w:t>
      </w:r>
      <w:r w:rsidRPr="00027F52">
        <w:rPr>
          <w:rStyle w:val="FootnoteReference"/>
          <w:rFonts w:ascii="Times New Roman" w:hAnsi="Times New Roman"/>
          <w:sz w:val="24"/>
          <w:szCs w:val="24"/>
        </w:rPr>
        <w:footnoteReference w:id="25"/>
      </w:r>
    </w:p>
    <w:p w14:paraId="5832A2E6" w14:textId="77777777" w:rsidR="00561731" w:rsidRPr="00027F52" w:rsidRDefault="00561731" w:rsidP="00561731">
      <w:pPr>
        <w:pStyle w:val="ListParagraph"/>
        <w:spacing w:line="480" w:lineRule="auto"/>
        <w:ind w:left="1440" w:firstLine="360"/>
        <w:jc w:val="both"/>
        <w:rPr>
          <w:rFonts w:ascii="Times New Roman" w:hAnsi="Times New Roman" w:cs="Times New Roman"/>
          <w:sz w:val="24"/>
          <w:szCs w:val="24"/>
        </w:rPr>
      </w:pPr>
      <w:r>
        <w:rPr>
          <w:rFonts w:ascii="Times New Roman" w:hAnsi="Times New Roman" w:cs="Times New Roman"/>
          <w:i/>
          <w:sz w:val="24"/>
          <w:szCs w:val="24"/>
        </w:rPr>
        <w:t>Maqasid</w:t>
      </w:r>
      <w:r w:rsidRPr="00027F52">
        <w:rPr>
          <w:rFonts w:ascii="Times New Roman" w:hAnsi="Times New Roman" w:cs="Times New Roman"/>
          <w:i/>
          <w:sz w:val="24"/>
          <w:szCs w:val="24"/>
        </w:rPr>
        <w:t xml:space="preserve"> syariah</w:t>
      </w:r>
      <w:r w:rsidRPr="00027F52">
        <w:rPr>
          <w:rFonts w:ascii="Times New Roman" w:hAnsi="Times New Roman" w:cs="Times New Roman"/>
          <w:sz w:val="24"/>
          <w:szCs w:val="24"/>
        </w:rPr>
        <w:t xml:space="preserve"> merupakan suatu teori hukum Islam yang cikal bakalnya sudah tumbuh sejak dimulainya proses penetapan hukum Islam itu sendiri, dan selanjutnya dikemas dengan baik serta dikembangkan oleh ulama-ulama sesudah periode </w:t>
      </w:r>
      <w:r w:rsidRPr="00027F52">
        <w:rPr>
          <w:rFonts w:ascii="Times New Roman" w:hAnsi="Times New Roman" w:cs="Times New Roman"/>
          <w:i/>
          <w:sz w:val="24"/>
          <w:szCs w:val="24"/>
        </w:rPr>
        <w:t>tabi' tab'in</w:t>
      </w:r>
      <w:r w:rsidRPr="00027F52">
        <w:rPr>
          <w:rFonts w:ascii="Times New Roman" w:hAnsi="Times New Roman" w:cs="Times New Roman"/>
          <w:sz w:val="24"/>
          <w:szCs w:val="24"/>
        </w:rPr>
        <w:t xml:space="preserve">. Walaupun proses perkembangannya tidak secepat ilmu </w:t>
      </w:r>
      <w:r w:rsidRPr="00027F52">
        <w:rPr>
          <w:rFonts w:ascii="Times New Roman" w:hAnsi="Times New Roman" w:cs="Times New Roman"/>
          <w:i/>
          <w:sz w:val="24"/>
          <w:szCs w:val="24"/>
        </w:rPr>
        <w:t>ushul figh</w:t>
      </w:r>
      <w:r w:rsidRPr="00027F52">
        <w:rPr>
          <w:rFonts w:ascii="Times New Roman" w:hAnsi="Times New Roman" w:cs="Times New Roman"/>
          <w:sz w:val="24"/>
          <w:szCs w:val="24"/>
        </w:rPr>
        <w:t xml:space="preserve">, tetapi keberadaannya sudah diamalkan oleh para ulama pada setiap penetapan hukum yang mereka lahirkan. </w:t>
      </w:r>
      <w:r>
        <w:rPr>
          <w:rFonts w:ascii="Times New Roman" w:hAnsi="Times New Roman" w:cs="Times New Roman"/>
          <w:i/>
          <w:sz w:val="24"/>
          <w:szCs w:val="24"/>
        </w:rPr>
        <w:t xml:space="preserve">Maqasid </w:t>
      </w:r>
      <w:r w:rsidRPr="00027F52">
        <w:rPr>
          <w:rFonts w:ascii="Times New Roman" w:hAnsi="Times New Roman" w:cs="Times New Roman"/>
          <w:i/>
          <w:sz w:val="24"/>
          <w:szCs w:val="24"/>
        </w:rPr>
        <w:t>syariah</w:t>
      </w:r>
      <w:r w:rsidRPr="00027F52">
        <w:rPr>
          <w:rFonts w:ascii="Times New Roman" w:hAnsi="Times New Roman" w:cs="Times New Roman"/>
          <w:sz w:val="24"/>
          <w:szCs w:val="24"/>
        </w:rPr>
        <w:t xml:space="preserve"> merupakan nilai dan prinsp dasar hukum-hukum syariat yang </w:t>
      </w:r>
      <w:r w:rsidRPr="00027F52">
        <w:rPr>
          <w:rFonts w:ascii="Times New Roman" w:hAnsi="Times New Roman" w:cs="Times New Roman"/>
          <w:sz w:val="24"/>
          <w:szCs w:val="24"/>
        </w:rPr>
        <w:lastRenderedPageBreak/>
        <w:t>mengatur tentang hubungan manusia dengan manusia, kemaslahatan yang henak diwujudkan melalui hukum-hukum syariat tersebut yang memiliki karakter yang memiliki cirikhas keunggulanya, serta mengatur hukum untu mewujudkan suatau kemaslahataan yang dimaksud.</w:t>
      </w:r>
      <w:r w:rsidRPr="00027F52">
        <w:rPr>
          <w:rStyle w:val="FootnoteReference"/>
          <w:rFonts w:ascii="Times New Roman" w:hAnsi="Times New Roman"/>
          <w:sz w:val="24"/>
          <w:szCs w:val="24"/>
        </w:rPr>
        <w:footnoteReference w:id="26"/>
      </w:r>
    </w:p>
    <w:p w14:paraId="29A03ECD" w14:textId="77777777" w:rsidR="00561731" w:rsidRPr="00027F52" w:rsidRDefault="00561731" w:rsidP="00561731">
      <w:pPr>
        <w:pStyle w:val="ListParagraph"/>
        <w:numPr>
          <w:ilvl w:val="0"/>
          <w:numId w:val="11"/>
        </w:numPr>
        <w:spacing w:after="200" w:line="480" w:lineRule="auto"/>
        <w:ind w:left="1440"/>
        <w:jc w:val="both"/>
        <w:rPr>
          <w:rFonts w:ascii="Times New Roman" w:hAnsi="Times New Roman" w:cs="Times New Roman"/>
          <w:b/>
          <w:bCs/>
          <w:sz w:val="24"/>
          <w:szCs w:val="24"/>
        </w:rPr>
      </w:pPr>
      <w:r w:rsidRPr="00027F52">
        <w:rPr>
          <w:rFonts w:ascii="Times New Roman" w:hAnsi="Times New Roman" w:cs="Times New Roman"/>
          <w:b/>
          <w:bCs/>
          <w:sz w:val="24"/>
          <w:szCs w:val="24"/>
        </w:rPr>
        <w:t xml:space="preserve">Jenis-jenis </w:t>
      </w:r>
      <w:r>
        <w:rPr>
          <w:rFonts w:ascii="Times New Roman" w:hAnsi="Times New Roman" w:cs="Times New Roman"/>
          <w:b/>
          <w:bCs/>
          <w:sz w:val="24"/>
          <w:szCs w:val="24"/>
        </w:rPr>
        <w:t>Maqasid</w:t>
      </w:r>
      <w:r w:rsidRPr="00027F52">
        <w:rPr>
          <w:rFonts w:ascii="Times New Roman" w:hAnsi="Times New Roman" w:cs="Times New Roman"/>
          <w:b/>
          <w:bCs/>
          <w:sz w:val="24"/>
          <w:szCs w:val="24"/>
        </w:rPr>
        <w:t xml:space="preserve"> Syariah </w:t>
      </w:r>
    </w:p>
    <w:p w14:paraId="039611DF" w14:textId="77777777" w:rsidR="00561731" w:rsidRPr="00027F52" w:rsidRDefault="00561731" w:rsidP="00561731">
      <w:pPr>
        <w:pStyle w:val="ListParagraph"/>
        <w:spacing w:line="480" w:lineRule="auto"/>
        <w:ind w:left="1440" w:firstLine="720"/>
        <w:jc w:val="both"/>
        <w:rPr>
          <w:rFonts w:ascii="Times New Roman" w:hAnsi="Times New Roman" w:cs="Times New Roman"/>
          <w:sz w:val="24"/>
          <w:szCs w:val="24"/>
        </w:rPr>
      </w:pPr>
      <w:r w:rsidRPr="00170A6A">
        <w:rPr>
          <w:rFonts w:ascii="Times New Roman" w:hAnsi="Times New Roman" w:cs="Times New Roman"/>
          <w:i/>
          <w:iCs/>
          <w:sz w:val="24"/>
          <w:szCs w:val="24"/>
        </w:rPr>
        <w:t>Maqasid syariah</w:t>
      </w:r>
      <w:r w:rsidRPr="00027F52">
        <w:rPr>
          <w:rFonts w:ascii="Times New Roman" w:hAnsi="Times New Roman" w:cs="Times New Roman"/>
          <w:sz w:val="24"/>
          <w:szCs w:val="24"/>
        </w:rPr>
        <w:t xml:space="preserve"> dibagi menjadi tiga yaitu </w:t>
      </w:r>
      <w:r>
        <w:rPr>
          <w:rFonts w:ascii="Times New Roman" w:hAnsi="Times New Roman" w:cs="Times New Roman"/>
          <w:i/>
          <w:sz w:val="24"/>
          <w:szCs w:val="24"/>
        </w:rPr>
        <w:t>maqasid</w:t>
      </w:r>
      <w:r w:rsidRPr="00027F52">
        <w:rPr>
          <w:rFonts w:ascii="Times New Roman" w:hAnsi="Times New Roman" w:cs="Times New Roman"/>
          <w:i/>
          <w:sz w:val="24"/>
          <w:szCs w:val="24"/>
        </w:rPr>
        <w:t xml:space="preserve"> dharuriyah</w:t>
      </w:r>
      <w:r w:rsidRPr="00027F52">
        <w:rPr>
          <w:rFonts w:ascii="Times New Roman" w:hAnsi="Times New Roman" w:cs="Times New Roman"/>
          <w:sz w:val="24"/>
          <w:szCs w:val="24"/>
        </w:rPr>
        <w:t xml:space="preserve"> (primer), </w:t>
      </w:r>
      <w:r>
        <w:rPr>
          <w:rFonts w:ascii="Times New Roman" w:hAnsi="Times New Roman" w:cs="Times New Roman"/>
          <w:i/>
          <w:sz w:val="24"/>
          <w:szCs w:val="24"/>
        </w:rPr>
        <w:t>maqasid</w:t>
      </w:r>
      <w:r w:rsidRPr="00027F52">
        <w:rPr>
          <w:rFonts w:ascii="Times New Roman" w:hAnsi="Times New Roman" w:cs="Times New Roman"/>
          <w:i/>
          <w:sz w:val="24"/>
          <w:szCs w:val="24"/>
        </w:rPr>
        <w:t xml:space="preserve"> hajiyah</w:t>
      </w:r>
      <w:r w:rsidRPr="00027F52">
        <w:rPr>
          <w:rFonts w:ascii="Times New Roman" w:hAnsi="Times New Roman" w:cs="Times New Roman"/>
          <w:sz w:val="24"/>
          <w:szCs w:val="24"/>
        </w:rPr>
        <w:t xml:space="preserve"> (sekunder), </w:t>
      </w:r>
      <w:r>
        <w:rPr>
          <w:rFonts w:ascii="Times New Roman" w:hAnsi="Times New Roman" w:cs="Times New Roman"/>
          <w:i/>
          <w:sz w:val="24"/>
          <w:szCs w:val="24"/>
        </w:rPr>
        <w:t>maqasid</w:t>
      </w:r>
      <w:r w:rsidRPr="00027F52">
        <w:rPr>
          <w:rFonts w:ascii="Times New Roman" w:hAnsi="Times New Roman" w:cs="Times New Roman"/>
          <w:i/>
          <w:sz w:val="24"/>
          <w:szCs w:val="24"/>
        </w:rPr>
        <w:t xml:space="preserve"> tahsiniyh</w:t>
      </w:r>
      <w:r w:rsidRPr="00027F52">
        <w:rPr>
          <w:rFonts w:ascii="Times New Roman" w:hAnsi="Times New Roman" w:cs="Times New Roman"/>
          <w:sz w:val="24"/>
          <w:szCs w:val="24"/>
        </w:rPr>
        <w:t xml:space="preserve"> (tersier). </w:t>
      </w:r>
      <w:r w:rsidRPr="00027F52">
        <w:rPr>
          <w:rStyle w:val="FootnoteReference"/>
          <w:rFonts w:ascii="Times New Roman" w:hAnsi="Times New Roman"/>
          <w:sz w:val="24"/>
          <w:szCs w:val="24"/>
        </w:rPr>
        <w:footnoteReference w:id="27"/>
      </w:r>
    </w:p>
    <w:p w14:paraId="2F3851DC" w14:textId="77777777" w:rsidR="00561731" w:rsidRPr="00027F52" w:rsidRDefault="00561731" w:rsidP="00561731">
      <w:pPr>
        <w:pStyle w:val="ListParagraph"/>
        <w:numPr>
          <w:ilvl w:val="0"/>
          <w:numId w:val="12"/>
        </w:numPr>
        <w:spacing w:after="200" w:line="480" w:lineRule="auto"/>
        <w:ind w:left="1440"/>
        <w:jc w:val="both"/>
        <w:rPr>
          <w:rFonts w:ascii="Times New Roman" w:hAnsi="Times New Roman" w:cs="Times New Roman"/>
          <w:sz w:val="24"/>
          <w:szCs w:val="24"/>
        </w:rPr>
      </w:pPr>
      <w:r>
        <w:rPr>
          <w:rFonts w:ascii="Times New Roman" w:hAnsi="Times New Roman" w:cs="Times New Roman"/>
          <w:i/>
          <w:sz w:val="24"/>
          <w:szCs w:val="24"/>
        </w:rPr>
        <w:t>Maqasid</w:t>
      </w:r>
      <w:r w:rsidRPr="00027F52">
        <w:rPr>
          <w:rFonts w:ascii="Times New Roman" w:hAnsi="Times New Roman" w:cs="Times New Roman"/>
          <w:i/>
          <w:sz w:val="24"/>
          <w:szCs w:val="24"/>
        </w:rPr>
        <w:t xml:space="preserve"> dharuriyah</w:t>
      </w:r>
      <w:r w:rsidRPr="00027F52">
        <w:rPr>
          <w:rFonts w:ascii="Times New Roman" w:hAnsi="Times New Roman" w:cs="Times New Roman"/>
          <w:sz w:val="24"/>
          <w:szCs w:val="24"/>
        </w:rPr>
        <w:t xml:space="preserve"> (primer) Jenis </w:t>
      </w:r>
      <w:r>
        <w:rPr>
          <w:rFonts w:ascii="Times New Roman" w:hAnsi="Times New Roman" w:cs="Times New Roman"/>
          <w:sz w:val="24"/>
          <w:szCs w:val="24"/>
        </w:rPr>
        <w:t>maqasid</w:t>
      </w:r>
      <w:r w:rsidRPr="00027F52">
        <w:rPr>
          <w:rFonts w:ascii="Times New Roman" w:hAnsi="Times New Roman" w:cs="Times New Roman"/>
          <w:sz w:val="24"/>
          <w:szCs w:val="24"/>
        </w:rPr>
        <w:t xml:space="preserve"> ini memiliki tujuan untuk kebutuhan manusia yang harus dipenuhi atau eksitensinya wajib dipenuhi. Menurut ulama </w:t>
      </w:r>
      <w:r w:rsidRPr="00027F52">
        <w:rPr>
          <w:rFonts w:ascii="Times New Roman" w:hAnsi="Times New Roman" w:cs="Times New Roman"/>
          <w:i/>
          <w:sz w:val="24"/>
          <w:szCs w:val="24"/>
        </w:rPr>
        <w:t xml:space="preserve">Ushulliyin </w:t>
      </w:r>
      <w:r>
        <w:rPr>
          <w:rFonts w:ascii="Times New Roman" w:hAnsi="Times New Roman" w:cs="Times New Roman"/>
          <w:i/>
          <w:sz w:val="24"/>
          <w:szCs w:val="24"/>
        </w:rPr>
        <w:t>maqasid</w:t>
      </w:r>
      <w:r w:rsidRPr="00027F52">
        <w:rPr>
          <w:rFonts w:ascii="Times New Roman" w:hAnsi="Times New Roman" w:cs="Times New Roman"/>
          <w:i/>
          <w:sz w:val="24"/>
          <w:szCs w:val="24"/>
        </w:rPr>
        <w:t xml:space="preserve"> dharuriyah</w:t>
      </w:r>
      <w:r w:rsidRPr="00027F52">
        <w:rPr>
          <w:rFonts w:ascii="Times New Roman" w:hAnsi="Times New Roman" w:cs="Times New Roman"/>
          <w:sz w:val="24"/>
          <w:szCs w:val="24"/>
        </w:rPr>
        <w:t xml:space="preserve"> menyebutnya dengan </w:t>
      </w:r>
      <w:r w:rsidRPr="00027F52">
        <w:rPr>
          <w:rFonts w:ascii="Times New Roman" w:hAnsi="Times New Roman" w:cs="Times New Roman"/>
          <w:i/>
          <w:sz w:val="24"/>
          <w:szCs w:val="24"/>
        </w:rPr>
        <w:t>kulliyatu al-khams</w:t>
      </w:r>
      <w:r w:rsidRPr="00027F52">
        <w:rPr>
          <w:rFonts w:ascii="Times New Roman" w:hAnsi="Times New Roman" w:cs="Times New Roman"/>
          <w:sz w:val="24"/>
          <w:szCs w:val="24"/>
        </w:rPr>
        <w:t xml:space="preserve">, bahwa keselamatan memiliki inti yang telah disepakati dalam semua syariah. </w:t>
      </w:r>
    </w:p>
    <w:p w14:paraId="1EA92117" w14:textId="77777777" w:rsidR="00561731" w:rsidRPr="00027F52" w:rsidRDefault="00561731" w:rsidP="00561731">
      <w:pPr>
        <w:pStyle w:val="ListParagraph"/>
        <w:numPr>
          <w:ilvl w:val="0"/>
          <w:numId w:val="12"/>
        </w:numPr>
        <w:spacing w:after="200" w:line="480" w:lineRule="auto"/>
        <w:ind w:left="1440"/>
        <w:jc w:val="both"/>
        <w:rPr>
          <w:rFonts w:ascii="Times New Roman" w:hAnsi="Times New Roman" w:cs="Times New Roman"/>
          <w:sz w:val="24"/>
          <w:szCs w:val="24"/>
        </w:rPr>
      </w:pPr>
      <w:r>
        <w:rPr>
          <w:rFonts w:ascii="Times New Roman" w:hAnsi="Times New Roman" w:cs="Times New Roman"/>
          <w:i/>
          <w:sz w:val="24"/>
          <w:szCs w:val="24"/>
        </w:rPr>
        <w:t>Maqasid</w:t>
      </w:r>
      <w:r w:rsidRPr="00027F52">
        <w:rPr>
          <w:rFonts w:ascii="Times New Roman" w:hAnsi="Times New Roman" w:cs="Times New Roman"/>
          <w:i/>
          <w:sz w:val="24"/>
          <w:szCs w:val="24"/>
        </w:rPr>
        <w:t xml:space="preserve"> hajiyah</w:t>
      </w:r>
      <w:r w:rsidRPr="00027F52">
        <w:rPr>
          <w:rFonts w:ascii="Times New Roman" w:hAnsi="Times New Roman" w:cs="Times New Roman"/>
          <w:sz w:val="24"/>
          <w:szCs w:val="24"/>
        </w:rPr>
        <w:t xml:space="preserve"> atau sekunder </w:t>
      </w:r>
      <w:r>
        <w:rPr>
          <w:rFonts w:ascii="Times New Roman" w:hAnsi="Times New Roman" w:cs="Times New Roman"/>
          <w:i/>
          <w:sz w:val="24"/>
          <w:szCs w:val="24"/>
        </w:rPr>
        <w:t>Maqasid</w:t>
      </w:r>
      <w:r w:rsidRPr="00027F52">
        <w:rPr>
          <w:rFonts w:ascii="Times New Roman" w:hAnsi="Times New Roman" w:cs="Times New Roman"/>
          <w:sz w:val="24"/>
          <w:szCs w:val="24"/>
        </w:rPr>
        <w:t xml:space="preserve"> ini merupakan tujuan yang disandarkan dalam barometer hajat kebutuhan manusia. Kebutuhan manusia jika tidak terpenuhi hanya berimbas pada munculnya kesulitan yang tidak sampai fatal akibatnya. </w:t>
      </w:r>
      <w:r>
        <w:rPr>
          <w:rFonts w:ascii="Times New Roman" w:hAnsi="Times New Roman" w:cs="Times New Roman"/>
          <w:i/>
          <w:sz w:val="24"/>
          <w:szCs w:val="24"/>
        </w:rPr>
        <w:t>Maqasid</w:t>
      </w:r>
      <w:r w:rsidRPr="00027F52">
        <w:rPr>
          <w:rFonts w:ascii="Times New Roman" w:hAnsi="Times New Roman" w:cs="Times New Roman"/>
          <w:i/>
          <w:sz w:val="24"/>
          <w:szCs w:val="24"/>
        </w:rPr>
        <w:t xml:space="preserve"> hajjiyah</w:t>
      </w:r>
      <w:r w:rsidRPr="00027F52">
        <w:rPr>
          <w:rFonts w:ascii="Times New Roman" w:hAnsi="Times New Roman" w:cs="Times New Roman"/>
          <w:sz w:val="24"/>
          <w:szCs w:val="24"/>
        </w:rPr>
        <w:t xml:space="preserve"> memiliki arti yaitu keselamatan yang dibutuhkan seperti kemaslahatan transaksi jual beli, pertanian, kerjasama, dan perdagangan.</w:t>
      </w:r>
    </w:p>
    <w:p w14:paraId="596743B9" w14:textId="77777777" w:rsidR="00561731" w:rsidRPr="00027F52" w:rsidRDefault="00561731" w:rsidP="00561731">
      <w:pPr>
        <w:pStyle w:val="ListParagraph"/>
        <w:numPr>
          <w:ilvl w:val="0"/>
          <w:numId w:val="12"/>
        </w:numPr>
        <w:spacing w:after="200" w:line="480" w:lineRule="auto"/>
        <w:ind w:left="1440"/>
        <w:jc w:val="both"/>
        <w:rPr>
          <w:rFonts w:ascii="Times New Roman" w:hAnsi="Times New Roman" w:cs="Times New Roman"/>
          <w:sz w:val="24"/>
          <w:szCs w:val="24"/>
        </w:rPr>
      </w:pPr>
      <w:r>
        <w:rPr>
          <w:rFonts w:ascii="Times New Roman" w:hAnsi="Times New Roman" w:cs="Times New Roman"/>
          <w:i/>
          <w:sz w:val="24"/>
          <w:szCs w:val="24"/>
        </w:rPr>
        <w:lastRenderedPageBreak/>
        <w:t>Maqasid</w:t>
      </w:r>
      <w:r w:rsidRPr="00027F52">
        <w:rPr>
          <w:rFonts w:ascii="Times New Roman" w:hAnsi="Times New Roman" w:cs="Times New Roman"/>
          <w:i/>
          <w:sz w:val="24"/>
          <w:szCs w:val="24"/>
        </w:rPr>
        <w:t xml:space="preserve"> tahsiniyah</w:t>
      </w:r>
      <w:r w:rsidRPr="00027F52">
        <w:rPr>
          <w:rFonts w:ascii="Times New Roman" w:hAnsi="Times New Roman" w:cs="Times New Roman"/>
          <w:sz w:val="24"/>
          <w:szCs w:val="24"/>
        </w:rPr>
        <w:t xml:space="preserve"> atau tersier Selanjutnya yaitu </w:t>
      </w:r>
      <w:r w:rsidRPr="00093B9D">
        <w:rPr>
          <w:rFonts w:ascii="Times New Roman" w:hAnsi="Times New Roman" w:cs="Times New Roman"/>
          <w:i/>
          <w:iCs/>
          <w:sz w:val="24"/>
          <w:szCs w:val="24"/>
        </w:rPr>
        <w:t>maqasid tahsiniyah</w:t>
      </w:r>
      <w:r w:rsidRPr="00027F52">
        <w:rPr>
          <w:rFonts w:ascii="Times New Roman" w:hAnsi="Times New Roman" w:cs="Times New Roman"/>
          <w:sz w:val="24"/>
          <w:szCs w:val="24"/>
        </w:rPr>
        <w:t xml:space="preserve"> atau tersier maksud ini memiliki tujuan yaitu dilandaskan pada bandul meter kebutuhan manusia yang bersifat sebagai pelengkap saja atau penyempurna yang dinamakan </w:t>
      </w:r>
      <w:r>
        <w:rPr>
          <w:rFonts w:ascii="Times New Roman" w:hAnsi="Times New Roman" w:cs="Times New Roman"/>
          <w:i/>
          <w:sz w:val="24"/>
          <w:szCs w:val="24"/>
        </w:rPr>
        <w:t>maqasid</w:t>
      </w:r>
      <w:r w:rsidRPr="00027F52">
        <w:rPr>
          <w:rFonts w:ascii="Times New Roman" w:hAnsi="Times New Roman" w:cs="Times New Roman"/>
          <w:i/>
          <w:sz w:val="24"/>
          <w:szCs w:val="24"/>
        </w:rPr>
        <w:t xml:space="preserve"> tasyaniyah</w:t>
      </w:r>
      <w:r w:rsidRPr="00027F52">
        <w:rPr>
          <w:rFonts w:ascii="Times New Roman" w:hAnsi="Times New Roman" w:cs="Times New Roman"/>
          <w:sz w:val="24"/>
          <w:szCs w:val="24"/>
        </w:rPr>
        <w:t xml:space="preserve"> adalah posisinya sebagai suplemen dalam kehidupan manusia sekaligus untuk memperindah interaksi sosial antara manusia makhluk sosial atau keluhuran budi pekerti.</w:t>
      </w:r>
    </w:p>
    <w:p w14:paraId="699DFE46" w14:textId="77777777" w:rsidR="00561731" w:rsidRPr="00027F52" w:rsidRDefault="00561731" w:rsidP="00561731">
      <w:pPr>
        <w:spacing w:line="480" w:lineRule="auto"/>
        <w:ind w:left="1440" w:firstLine="720"/>
        <w:jc w:val="both"/>
        <w:rPr>
          <w:rFonts w:ascii="Times New Roman" w:hAnsi="Times New Roman" w:cs="Times New Roman"/>
          <w:sz w:val="24"/>
          <w:szCs w:val="24"/>
        </w:rPr>
      </w:pPr>
      <w:r w:rsidRPr="00027F52">
        <w:rPr>
          <w:rFonts w:ascii="Times New Roman" w:hAnsi="Times New Roman" w:cs="Times New Roman"/>
          <w:sz w:val="24"/>
          <w:szCs w:val="24"/>
        </w:rPr>
        <w:t xml:space="preserve">Nafkah anak merupakan kebutuhan anak yang harus dipenuhi atas dasar kewajiban orang tua untuk menfkahi anak-anaknya. Hal ini menjadikan kegiatan tersebut memiliki tujuan untuk kebutuhan manusia yang harus dipenuhi atau eksitensinya wajib dipenuhi yang masuk kedaam jenis </w:t>
      </w:r>
      <w:r>
        <w:rPr>
          <w:rFonts w:ascii="Times New Roman" w:hAnsi="Times New Roman" w:cs="Times New Roman"/>
          <w:i/>
          <w:sz w:val="24"/>
          <w:szCs w:val="24"/>
        </w:rPr>
        <w:t>Maqasid</w:t>
      </w:r>
      <w:r w:rsidRPr="00027F52">
        <w:rPr>
          <w:rFonts w:ascii="Times New Roman" w:hAnsi="Times New Roman" w:cs="Times New Roman"/>
          <w:i/>
          <w:sz w:val="24"/>
          <w:szCs w:val="24"/>
        </w:rPr>
        <w:t xml:space="preserve"> dharuriyah</w:t>
      </w:r>
      <w:r w:rsidRPr="00027F52">
        <w:rPr>
          <w:rFonts w:ascii="Times New Roman" w:hAnsi="Times New Roman" w:cs="Times New Roman"/>
          <w:sz w:val="24"/>
          <w:szCs w:val="24"/>
        </w:rPr>
        <w:t xml:space="preserve"> (primer).</w:t>
      </w:r>
    </w:p>
    <w:p w14:paraId="6D30BD1C" w14:textId="77777777" w:rsidR="00561731" w:rsidRPr="00027F52" w:rsidRDefault="00561731" w:rsidP="00561731">
      <w:pPr>
        <w:pStyle w:val="ListParagraph"/>
        <w:numPr>
          <w:ilvl w:val="0"/>
          <w:numId w:val="11"/>
        </w:numPr>
        <w:spacing w:after="200" w:line="480" w:lineRule="auto"/>
        <w:ind w:left="1440"/>
        <w:jc w:val="both"/>
        <w:rPr>
          <w:rFonts w:ascii="Times New Roman" w:hAnsi="Times New Roman" w:cs="Times New Roman"/>
          <w:b/>
          <w:bCs/>
          <w:sz w:val="24"/>
          <w:szCs w:val="24"/>
        </w:rPr>
      </w:pPr>
      <w:r w:rsidRPr="00027F52">
        <w:rPr>
          <w:rFonts w:ascii="Times New Roman" w:hAnsi="Times New Roman" w:cs="Times New Roman"/>
          <w:b/>
          <w:bCs/>
          <w:sz w:val="24"/>
          <w:szCs w:val="24"/>
        </w:rPr>
        <w:t xml:space="preserve">Unsur-unsur </w:t>
      </w:r>
      <w:r>
        <w:rPr>
          <w:rFonts w:ascii="Times New Roman" w:hAnsi="Times New Roman" w:cs="Times New Roman"/>
          <w:b/>
          <w:bCs/>
          <w:sz w:val="24"/>
          <w:szCs w:val="24"/>
        </w:rPr>
        <w:t>Maqasid</w:t>
      </w:r>
      <w:r w:rsidRPr="00027F52">
        <w:rPr>
          <w:rFonts w:ascii="Times New Roman" w:hAnsi="Times New Roman" w:cs="Times New Roman"/>
          <w:b/>
          <w:bCs/>
          <w:sz w:val="24"/>
          <w:szCs w:val="24"/>
        </w:rPr>
        <w:t xml:space="preserve"> Syariah</w:t>
      </w:r>
    </w:p>
    <w:p w14:paraId="01D3DAC7" w14:textId="77777777" w:rsidR="00561731" w:rsidRPr="00027F52" w:rsidRDefault="00561731" w:rsidP="00561731">
      <w:pPr>
        <w:pStyle w:val="ListParagraph"/>
        <w:spacing w:line="480" w:lineRule="auto"/>
        <w:ind w:left="1440" w:firstLine="720"/>
        <w:jc w:val="both"/>
        <w:rPr>
          <w:rFonts w:ascii="Times New Roman" w:hAnsi="Times New Roman" w:cs="Times New Roman"/>
          <w:sz w:val="24"/>
          <w:szCs w:val="24"/>
        </w:rPr>
      </w:pPr>
      <w:r w:rsidRPr="00027F52">
        <w:rPr>
          <w:rFonts w:ascii="Times New Roman" w:hAnsi="Times New Roman" w:cs="Times New Roman"/>
          <w:sz w:val="24"/>
          <w:szCs w:val="24"/>
        </w:rPr>
        <w:t xml:space="preserve">Unsur </w:t>
      </w:r>
      <w:r w:rsidRPr="00093B9D">
        <w:rPr>
          <w:rFonts w:ascii="Times New Roman" w:hAnsi="Times New Roman" w:cs="Times New Roman"/>
          <w:i/>
          <w:iCs/>
          <w:sz w:val="24"/>
          <w:szCs w:val="24"/>
        </w:rPr>
        <w:t>Maqasid Syariah</w:t>
      </w:r>
      <w:r w:rsidRPr="00027F52">
        <w:rPr>
          <w:rFonts w:ascii="Times New Roman" w:hAnsi="Times New Roman" w:cs="Times New Roman"/>
          <w:sz w:val="24"/>
          <w:szCs w:val="24"/>
        </w:rPr>
        <w:t xml:space="preserve"> Ruang lingkup tujuan syariah, para ulama telah merumuskan lima tujuan diturunkannya syariah Islam yang dikenal dengan </w:t>
      </w:r>
      <w:r>
        <w:rPr>
          <w:rFonts w:ascii="Times New Roman" w:hAnsi="Times New Roman" w:cs="Times New Roman"/>
          <w:sz w:val="24"/>
          <w:szCs w:val="24"/>
        </w:rPr>
        <w:t>maqasid</w:t>
      </w:r>
      <w:r w:rsidRPr="00027F52">
        <w:rPr>
          <w:rFonts w:ascii="Times New Roman" w:hAnsi="Times New Roman" w:cs="Times New Roman"/>
          <w:sz w:val="24"/>
          <w:szCs w:val="24"/>
        </w:rPr>
        <w:t xml:space="preserve"> syariah.</w:t>
      </w:r>
      <w:r w:rsidRPr="00027F52">
        <w:rPr>
          <w:rStyle w:val="FootnoteReference"/>
          <w:rFonts w:ascii="Times New Roman" w:hAnsi="Times New Roman"/>
          <w:sz w:val="24"/>
          <w:szCs w:val="24"/>
        </w:rPr>
        <w:footnoteReference w:id="28"/>
      </w:r>
      <w:r w:rsidRPr="00027F52">
        <w:rPr>
          <w:rFonts w:ascii="Times New Roman" w:hAnsi="Times New Roman" w:cs="Times New Roman"/>
          <w:sz w:val="24"/>
          <w:szCs w:val="24"/>
        </w:rPr>
        <w:t xml:space="preserve"> Kelima unsur tersebut adalah:</w:t>
      </w:r>
    </w:p>
    <w:p w14:paraId="377CC4A8" w14:textId="77777777" w:rsidR="00561731" w:rsidRPr="00027F52" w:rsidRDefault="00561731" w:rsidP="00561731">
      <w:pPr>
        <w:pStyle w:val="ListParagraph"/>
        <w:numPr>
          <w:ilvl w:val="0"/>
          <w:numId w:val="13"/>
        </w:numPr>
        <w:spacing w:after="200" w:line="480" w:lineRule="auto"/>
        <w:ind w:left="1440"/>
        <w:jc w:val="both"/>
        <w:rPr>
          <w:rFonts w:ascii="Times New Roman" w:hAnsi="Times New Roman" w:cs="Times New Roman"/>
          <w:sz w:val="24"/>
          <w:szCs w:val="24"/>
        </w:rPr>
      </w:pPr>
      <w:r w:rsidRPr="00027F52">
        <w:rPr>
          <w:rFonts w:ascii="Times New Roman" w:hAnsi="Times New Roman" w:cs="Times New Roman"/>
          <w:sz w:val="24"/>
          <w:szCs w:val="24"/>
        </w:rPr>
        <w:t>Menjaga agama (</w:t>
      </w:r>
      <w:r>
        <w:rPr>
          <w:rFonts w:ascii="Times New Roman" w:hAnsi="Times New Roman" w:cs="Times New Roman"/>
          <w:i/>
          <w:sz w:val="24"/>
          <w:szCs w:val="24"/>
        </w:rPr>
        <w:t>hifẓ al-</w:t>
      </w:r>
      <w:r w:rsidRPr="002115D1">
        <w:rPr>
          <w:rFonts w:ascii="Times New Roman" w:hAnsi="Times New Roman" w:cs="Times New Roman"/>
          <w:i/>
          <w:sz w:val="24"/>
          <w:szCs w:val="24"/>
        </w:rPr>
        <w:t>d</w:t>
      </w:r>
      <w:r>
        <w:rPr>
          <w:rFonts w:ascii="Times New Roman" w:hAnsi="Times New Roman" w:cs="Times New Roman"/>
          <w:i/>
          <w:sz w:val="24"/>
          <w:szCs w:val="24"/>
        </w:rPr>
        <w:t>i</w:t>
      </w:r>
      <w:r w:rsidRPr="002115D1">
        <w:rPr>
          <w:rFonts w:ascii="Times New Roman" w:hAnsi="Times New Roman" w:cs="Times New Roman"/>
          <w:i/>
          <w:sz w:val="24"/>
          <w:szCs w:val="24"/>
        </w:rPr>
        <w:t>in</w:t>
      </w:r>
      <w:r w:rsidRPr="00027F52">
        <w:rPr>
          <w:rFonts w:ascii="Times New Roman" w:hAnsi="Times New Roman" w:cs="Times New Roman"/>
          <w:sz w:val="24"/>
          <w:szCs w:val="24"/>
        </w:rPr>
        <w:t xml:space="preserve">) </w:t>
      </w:r>
    </w:p>
    <w:p w14:paraId="48913BFF" w14:textId="77777777" w:rsidR="00561731" w:rsidRPr="00027F52" w:rsidRDefault="00561731" w:rsidP="00561731">
      <w:pPr>
        <w:pStyle w:val="ListParagraph"/>
        <w:spacing w:after="200" w:line="480" w:lineRule="auto"/>
        <w:ind w:left="1440"/>
        <w:jc w:val="both"/>
        <w:rPr>
          <w:rFonts w:ascii="Times New Roman" w:hAnsi="Times New Roman" w:cs="Times New Roman"/>
          <w:sz w:val="24"/>
          <w:szCs w:val="24"/>
        </w:rPr>
      </w:pPr>
      <w:r w:rsidRPr="00027F52">
        <w:rPr>
          <w:rFonts w:ascii="Times New Roman" w:hAnsi="Times New Roman" w:cs="Times New Roman"/>
          <w:sz w:val="24"/>
          <w:szCs w:val="24"/>
        </w:rPr>
        <w:t xml:space="preserve">Allah sudah memilih kalian diatas semua umat untuk mengutamakan, memuliakan kalian dan mengkhususkan kalian dengan Rasul Allah yang paling mulia dan syariat yang paling </w:t>
      </w:r>
      <w:r w:rsidRPr="00027F52">
        <w:rPr>
          <w:rFonts w:ascii="Times New Roman" w:hAnsi="Times New Roman" w:cs="Times New Roman"/>
          <w:sz w:val="24"/>
          <w:szCs w:val="24"/>
        </w:rPr>
        <w:lastRenderedPageBreak/>
        <w:t>sempurna. Nanti pada hari kiamat seluruh umat telah mengakui kepenghuluan umat Muhammad maka dari itu kesaksian tersebut dapat diterima dengan menyatakan bahwa para rosul telah menyampaikan risalah tuhan merka. Tunaikanlah perintah Allah dengan mendirikan shalat dan menunaikan zakat dan selalu berpegang teguh kepada Allah karena Allah merupakan sebaikbaiknya pelindung dan sebaik-baiknya penolong.</w:t>
      </w:r>
    </w:p>
    <w:p w14:paraId="06B783C0" w14:textId="77777777" w:rsidR="00561731" w:rsidRPr="00027F52" w:rsidRDefault="00561731" w:rsidP="00561731">
      <w:pPr>
        <w:pStyle w:val="ListParagraph"/>
        <w:numPr>
          <w:ilvl w:val="0"/>
          <w:numId w:val="13"/>
        </w:numPr>
        <w:spacing w:after="200" w:line="480" w:lineRule="auto"/>
        <w:ind w:left="1440"/>
        <w:jc w:val="both"/>
        <w:rPr>
          <w:rFonts w:ascii="Times New Roman" w:hAnsi="Times New Roman" w:cs="Times New Roman"/>
          <w:sz w:val="24"/>
          <w:szCs w:val="24"/>
        </w:rPr>
      </w:pPr>
      <w:r w:rsidRPr="00027F52">
        <w:rPr>
          <w:rFonts w:ascii="Times New Roman" w:hAnsi="Times New Roman" w:cs="Times New Roman"/>
          <w:sz w:val="24"/>
          <w:szCs w:val="24"/>
        </w:rPr>
        <w:t>Menjaga jiwa (</w:t>
      </w:r>
      <w:r>
        <w:rPr>
          <w:rFonts w:ascii="Times New Roman" w:hAnsi="Times New Roman" w:cs="Times New Roman"/>
          <w:i/>
          <w:sz w:val="24"/>
          <w:szCs w:val="24"/>
        </w:rPr>
        <w:t>hifẓ</w:t>
      </w:r>
      <w:r w:rsidRPr="002115D1">
        <w:rPr>
          <w:rFonts w:ascii="Times New Roman" w:hAnsi="Times New Roman" w:cs="Times New Roman"/>
          <w:i/>
          <w:sz w:val="24"/>
          <w:szCs w:val="24"/>
        </w:rPr>
        <w:t xml:space="preserve"> </w:t>
      </w:r>
      <w:r>
        <w:rPr>
          <w:rFonts w:ascii="Times New Roman" w:hAnsi="Times New Roman" w:cs="Times New Roman"/>
          <w:i/>
          <w:sz w:val="24"/>
          <w:szCs w:val="24"/>
        </w:rPr>
        <w:t>al-</w:t>
      </w:r>
      <w:r w:rsidRPr="002115D1">
        <w:rPr>
          <w:rFonts w:ascii="Times New Roman" w:hAnsi="Times New Roman" w:cs="Times New Roman"/>
          <w:i/>
          <w:sz w:val="24"/>
          <w:szCs w:val="24"/>
        </w:rPr>
        <w:t>nafsi</w:t>
      </w:r>
      <w:r w:rsidRPr="00027F52">
        <w:rPr>
          <w:rFonts w:ascii="Times New Roman" w:hAnsi="Times New Roman" w:cs="Times New Roman"/>
          <w:sz w:val="24"/>
          <w:szCs w:val="24"/>
        </w:rPr>
        <w:t>)</w:t>
      </w:r>
    </w:p>
    <w:p w14:paraId="4946159F" w14:textId="77777777" w:rsidR="00561731" w:rsidRPr="00027F52" w:rsidRDefault="00561731" w:rsidP="00561731">
      <w:pPr>
        <w:pStyle w:val="ListParagraph"/>
        <w:spacing w:line="480" w:lineRule="auto"/>
        <w:ind w:left="1440" w:firstLine="720"/>
        <w:jc w:val="both"/>
        <w:rPr>
          <w:rFonts w:ascii="Times New Roman" w:hAnsi="Times New Roman" w:cs="Times New Roman"/>
          <w:sz w:val="24"/>
          <w:szCs w:val="24"/>
        </w:rPr>
      </w:pPr>
      <w:r w:rsidRPr="00027F52">
        <w:rPr>
          <w:rFonts w:ascii="Times New Roman" w:hAnsi="Times New Roman" w:cs="Times New Roman"/>
          <w:sz w:val="24"/>
          <w:szCs w:val="24"/>
        </w:rPr>
        <w:t xml:space="preserve">Menjaga jiwa atau </w:t>
      </w:r>
      <w:r>
        <w:rPr>
          <w:rFonts w:ascii="Times New Roman" w:hAnsi="Times New Roman" w:cs="Times New Roman"/>
          <w:i/>
          <w:sz w:val="24"/>
          <w:szCs w:val="24"/>
        </w:rPr>
        <w:t>hifẓ</w:t>
      </w:r>
      <w:r w:rsidRPr="00027F52">
        <w:rPr>
          <w:rFonts w:ascii="Times New Roman" w:hAnsi="Times New Roman" w:cs="Times New Roman"/>
          <w:i/>
          <w:sz w:val="24"/>
          <w:szCs w:val="24"/>
        </w:rPr>
        <w:t>hu nafsi</w:t>
      </w:r>
      <w:r w:rsidRPr="00027F52">
        <w:rPr>
          <w:rFonts w:ascii="Times New Roman" w:hAnsi="Times New Roman" w:cs="Times New Roman"/>
          <w:sz w:val="24"/>
          <w:szCs w:val="24"/>
        </w:rPr>
        <w:t xml:space="preserve"> adalah khalifah akan menjaga disetiap jiwa dari tindakan penganiayaan sesama manusia. Sedangkan menurut Al-syatibi untuk menjaga jiwa terbagi dalam tiga yaitu dharuriyat yaitu untuk melihat jiwa seperti kebutuhan pokok yakni makan karena apabila kebutuhan ini tidak dilaksanakan maka akan berakibat buruk pada eksistensi manusia, selanjutnya yaitu hajiyat yang kaitkan seperti berburu dan menikmati makanan yang nikmat apabila kebutuhan ini tidak dilaksanakan maka tidak akan membahayakan eksistensi manusia namun hanya akan mempersulit hidup, selanjutnya yaitu tahsiniyat, yaitu berhubungan dengan sopan santun, seperti tata cara makan dan minum yang baik.</w:t>
      </w:r>
    </w:p>
    <w:p w14:paraId="20B8496F" w14:textId="77777777" w:rsidR="00561731" w:rsidRPr="00027F52" w:rsidRDefault="00561731" w:rsidP="00561731">
      <w:pPr>
        <w:pStyle w:val="ListParagraph"/>
        <w:numPr>
          <w:ilvl w:val="0"/>
          <w:numId w:val="13"/>
        </w:numPr>
        <w:spacing w:after="200" w:line="480" w:lineRule="auto"/>
        <w:ind w:left="1440"/>
        <w:jc w:val="both"/>
        <w:rPr>
          <w:rFonts w:ascii="Times New Roman" w:hAnsi="Times New Roman" w:cs="Times New Roman"/>
          <w:sz w:val="24"/>
          <w:szCs w:val="24"/>
        </w:rPr>
      </w:pPr>
      <w:r w:rsidRPr="00027F52">
        <w:rPr>
          <w:rFonts w:ascii="Times New Roman" w:hAnsi="Times New Roman" w:cs="Times New Roman"/>
          <w:sz w:val="24"/>
          <w:szCs w:val="24"/>
        </w:rPr>
        <w:t>Menjaga pikiran (</w:t>
      </w:r>
      <w:r>
        <w:rPr>
          <w:rFonts w:ascii="Times New Roman" w:hAnsi="Times New Roman" w:cs="Times New Roman"/>
          <w:i/>
          <w:sz w:val="24"/>
          <w:szCs w:val="24"/>
        </w:rPr>
        <w:t>hifẓ</w:t>
      </w:r>
      <w:r w:rsidRPr="00027F52">
        <w:rPr>
          <w:rFonts w:ascii="Times New Roman" w:hAnsi="Times New Roman" w:cs="Times New Roman"/>
          <w:i/>
          <w:sz w:val="24"/>
          <w:szCs w:val="24"/>
        </w:rPr>
        <w:t xml:space="preserve"> </w:t>
      </w:r>
      <w:r>
        <w:rPr>
          <w:rFonts w:ascii="Times New Roman" w:hAnsi="Times New Roman" w:cs="Times New Roman"/>
          <w:i/>
          <w:sz w:val="24"/>
          <w:szCs w:val="24"/>
        </w:rPr>
        <w:t>al-</w:t>
      </w:r>
      <w:r w:rsidRPr="00027F52">
        <w:rPr>
          <w:rFonts w:ascii="Times New Roman" w:hAnsi="Times New Roman" w:cs="Times New Roman"/>
          <w:i/>
          <w:sz w:val="24"/>
          <w:szCs w:val="24"/>
        </w:rPr>
        <w:t>aql</w:t>
      </w:r>
      <w:r w:rsidRPr="00027F52">
        <w:rPr>
          <w:rFonts w:ascii="Times New Roman" w:hAnsi="Times New Roman" w:cs="Times New Roman"/>
          <w:sz w:val="24"/>
          <w:szCs w:val="24"/>
        </w:rPr>
        <w:t>)</w:t>
      </w:r>
    </w:p>
    <w:p w14:paraId="58E5E48A" w14:textId="77777777" w:rsidR="00561731" w:rsidRPr="00027F52" w:rsidRDefault="00561731" w:rsidP="00561731">
      <w:pPr>
        <w:pStyle w:val="ListParagraph"/>
        <w:spacing w:line="480" w:lineRule="auto"/>
        <w:ind w:left="1440" w:firstLine="720"/>
        <w:jc w:val="both"/>
        <w:rPr>
          <w:rFonts w:ascii="Times New Roman" w:hAnsi="Times New Roman" w:cs="Times New Roman"/>
          <w:sz w:val="24"/>
          <w:szCs w:val="24"/>
        </w:rPr>
      </w:pPr>
      <w:r w:rsidRPr="00027F52">
        <w:rPr>
          <w:rFonts w:ascii="Times New Roman" w:hAnsi="Times New Roman" w:cs="Times New Roman"/>
          <w:sz w:val="24"/>
          <w:szCs w:val="24"/>
        </w:rPr>
        <w:t xml:space="preserve">Melalui kewajiban menuntut ilmu sepanjang hayat, pelarangan minum </w:t>
      </w:r>
      <w:r w:rsidRPr="00027F52">
        <w:rPr>
          <w:rFonts w:ascii="Times New Roman" w:hAnsi="Times New Roman" w:cs="Times New Roman"/>
          <w:i/>
          <w:sz w:val="24"/>
          <w:szCs w:val="24"/>
        </w:rPr>
        <w:t>khamr</w:t>
      </w:r>
      <w:r w:rsidRPr="00027F52">
        <w:rPr>
          <w:rFonts w:ascii="Times New Roman" w:hAnsi="Times New Roman" w:cs="Times New Roman"/>
          <w:sz w:val="24"/>
          <w:szCs w:val="24"/>
        </w:rPr>
        <w:t xml:space="preserve"> (minuman keras), narkoba, dan segala yang dapat merusak akal. Syariat Islam sangat menghargai akal </w:t>
      </w:r>
      <w:r w:rsidRPr="00027F52">
        <w:rPr>
          <w:rFonts w:ascii="Times New Roman" w:hAnsi="Times New Roman" w:cs="Times New Roman"/>
          <w:sz w:val="24"/>
          <w:szCs w:val="24"/>
        </w:rPr>
        <w:lastRenderedPageBreak/>
        <w:t>manusia, sehingga diharamkan manusia minum khamar biar tidak mabuk lantaran menjaga agar akalnya tetap waras.</w:t>
      </w:r>
    </w:p>
    <w:p w14:paraId="067D6B56" w14:textId="77777777" w:rsidR="00561731" w:rsidRPr="00027F52" w:rsidRDefault="00561731" w:rsidP="00561731">
      <w:pPr>
        <w:pStyle w:val="ListParagraph"/>
        <w:numPr>
          <w:ilvl w:val="0"/>
          <w:numId w:val="13"/>
        </w:numPr>
        <w:spacing w:after="200" w:line="480" w:lineRule="auto"/>
        <w:ind w:left="1440"/>
        <w:jc w:val="both"/>
        <w:rPr>
          <w:rFonts w:ascii="Times New Roman" w:hAnsi="Times New Roman" w:cs="Times New Roman"/>
          <w:sz w:val="24"/>
          <w:szCs w:val="24"/>
        </w:rPr>
      </w:pPr>
      <w:r w:rsidRPr="00027F52">
        <w:rPr>
          <w:rFonts w:ascii="Times New Roman" w:hAnsi="Times New Roman" w:cs="Times New Roman"/>
          <w:sz w:val="24"/>
          <w:szCs w:val="24"/>
        </w:rPr>
        <w:t>Menjaga keturunan (</w:t>
      </w:r>
      <w:r>
        <w:rPr>
          <w:rFonts w:ascii="Times New Roman" w:hAnsi="Times New Roman" w:cs="Times New Roman"/>
          <w:i/>
          <w:sz w:val="24"/>
          <w:szCs w:val="24"/>
        </w:rPr>
        <w:t>hifẓ</w:t>
      </w:r>
      <w:r w:rsidRPr="00027F52">
        <w:rPr>
          <w:rFonts w:ascii="Times New Roman" w:hAnsi="Times New Roman" w:cs="Times New Roman"/>
          <w:i/>
          <w:sz w:val="24"/>
          <w:szCs w:val="24"/>
        </w:rPr>
        <w:t xml:space="preserve"> </w:t>
      </w:r>
      <w:r>
        <w:rPr>
          <w:rFonts w:ascii="Times New Roman" w:hAnsi="Times New Roman" w:cs="Times New Roman"/>
          <w:i/>
          <w:sz w:val="24"/>
          <w:szCs w:val="24"/>
        </w:rPr>
        <w:t>an-</w:t>
      </w:r>
      <w:r w:rsidRPr="00027F52">
        <w:rPr>
          <w:rFonts w:ascii="Times New Roman" w:hAnsi="Times New Roman" w:cs="Times New Roman"/>
          <w:i/>
          <w:sz w:val="24"/>
          <w:szCs w:val="24"/>
        </w:rPr>
        <w:t>nasl</w:t>
      </w:r>
      <w:r w:rsidRPr="00027F52">
        <w:rPr>
          <w:rFonts w:ascii="Times New Roman" w:hAnsi="Times New Roman" w:cs="Times New Roman"/>
          <w:sz w:val="24"/>
          <w:szCs w:val="24"/>
        </w:rPr>
        <w:t xml:space="preserve">) </w:t>
      </w:r>
    </w:p>
    <w:p w14:paraId="148B769F" w14:textId="77777777" w:rsidR="00561731" w:rsidRPr="00027F52" w:rsidRDefault="00561731" w:rsidP="00561731">
      <w:pPr>
        <w:pStyle w:val="ListParagraph"/>
        <w:spacing w:line="480" w:lineRule="auto"/>
        <w:ind w:left="1440" w:firstLine="720"/>
        <w:jc w:val="both"/>
        <w:rPr>
          <w:rFonts w:ascii="Times New Roman" w:hAnsi="Times New Roman" w:cs="Times New Roman"/>
          <w:sz w:val="24"/>
          <w:szCs w:val="24"/>
        </w:rPr>
      </w:pPr>
      <w:r w:rsidRPr="00027F52">
        <w:rPr>
          <w:rFonts w:ascii="Times New Roman" w:hAnsi="Times New Roman" w:cs="Times New Roman"/>
          <w:sz w:val="24"/>
          <w:szCs w:val="24"/>
        </w:rPr>
        <w:t>Dengan kewajiban memperbaiki kualitas keturunan, membina sikap mental generasi penerus dan diharamkan zina serta pengharaman perkawinan sedarah.</w:t>
      </w:r>
    </w:p>
    <w:p w14:paraId="455263F7" w14:textId="77777777" w:rsidR="00561731" w:rsidRPr="00027F52" w:rsidRDefault="00561731" w:rsidP="00561731">
      <w:pPr>
        <w:pStyle w:val="ListParagraph"/>
        <w:numPr>
          <w:ilvl w:val="0"/>
          <w:numId w:val="13"/>
        </w:numPr>
        <w:spacing w:after="200" w:line="480" w:lineRule="auto"/>
        <w:ind w:left="1440"/>
        <w:jc w:val="both"/>
        <w:rPr>
          <w:rFonts w:ascii="Times New Roman" w:hAnsi="Times New Roman" w:cs="Times New Roman"/>
          <w:sz w:val="24"/>
          <w:szCs w:val="24"/>
        </w:rPr>
      </w:pPr>
      <w:r w:rsidRPr="00027F52">
        <w:rPr>
          <w:rFonts w:ascii="Times New Roman" w:hAnsi="Times New Roman" w:cs="Times New Roman"/>
          <w:sz w:val="24"/>
          <w:szCs w:val="24"/>
        </w:rPr>
        <w:t>Menjaga harta (</w:t>
      </w:r>
      <w:r>
        <w:rPr>
          <w:rFonts w:ascii="Times New Roman" w:hAnsi="Times New Roman" w:cs="Times New Roman"/>
          <w:i/>
          <w:sz w:val="24"/>
          <w:szCs w:val="24"/>
        </w:rPr>
        <w:t>hifẓ</w:t>
      </w:r>
      <w:r w:rsidRPr="00027F52">
        <w:rPr>
          <w:rFonts w:ascii="Times New Roman" w:hAnsi="Times New Roman" w:cs="Times New Roman"/>
          <w:i/>
          <w:sz w:val="24"/>
          <w:szCs w:val="24"/>
        </w:rPr>
        <w:t>hu al-maal</w:t>
      </w:r>
      <w:r w:rsidRPr="00027F52">
        <w:rPr>
          <w:rFonts w:ascii="Times New Roman" w:hAnsi="Times New Roman" w:cs="Times New Roman"/>
          <w:sz w:val="24"/>
          <w:szCs w:val="24"/>
        </w:rPr>
        <w:t xml:space="preserve">). </w:t>
      </w:r>
    </w:p>
    <w:p w14:paraId="04D1C909" w14:textId="77777777" w:rsidR="00561731" w:rsidRPr="004261B6" w:rsidRDefault="00561731" w:rsidP="00561731">
      <w:pPr>
        <w:pStyle w:val="ListParagraph"/>
        <w:spacing w:line="480" w:lineRule="auto"/>
        <w:ind w:left="1440" w:firstLine="720"/>
        <w:jc w:val="both"/>
        <w:rPr>
          <w:rFonts w:ascii="Times New Roman" w:hAnsi="Times New Roman" w:cs="Times New Roman"/>
          <w:sz w:val="24"/>
          <w:szCs w:val="24"/>
        </w:rPr>
        <w:sectPr w:rsidR="00561731" w:rsidRPr="004261B6" w:rsidSect="00561731">
          <w:headerReference w:type="default" r:id="rId9"/>
          <w:footerReference w:type="default" r:id="rId10"/>
          <w:pgSz w:w="11906" w:h="16838"/>
          <w:pgMar w:top="1701" w:right="1701" w:bottom="1701" w:left="2268" w:header="706" w:footer="706" w:gutter="0"/>
          <w:pgNumType w:start="20"/>
          <w:cols w:space="708"/>
          <w:docGrid w:linePitch="360"/>
        </w:sectPr>
      </w:pPr>
      <w:r w:rsidRPr="00027F52">
        <w:rPr>
          <w:rFonts w:ascii="Times New Roman" w:hAnsi="Times New Roman" w:cs="Times New Roman"/>
          <w:sz w:val="24"/>
          <w:szCs w:val="24"/>
        </w:rPr>
        <w:t xml:space="preserve">Kemaslahatan Syariah di dalam menegakkan tujuan </w:t>
      </w:r>
      <w:r w:rsidRPr="00093B9D">
        <w:rPr>
          <w:rFonts w:ascii="Times New Roman" w:hAnsi="Times New Roman" w:cs="Times New Roman"/>
          <w:i/>
          <w:iCs/>
          <w:sz w:val="24"/>
          <w:szCs w:val="24"/>
        </w:rPr>
        <w:t>maqasid syariah</w:t>
      </w:r>
      <w:r w:rsidRPr="00027F52">
        <w:rPr>
          <w:rFonts w:ascii="Times New Roman" w:hAnsi="Times New Roman" w:cs="Times New Roman"/>
          <w:sz w:val="24"/>
          <w:szCs w:val="24"/>
        </w:rPr>
        <w:t>, terdapat tingkatan yang memiliki perbedaan dan tidak berada pada satu kesatuan.</w:t>
      </w:r>
      <w:bookmarkStart w:id="5" w:name="_Toc200537816"/>
    </w:p>
    <w:bookmarkEnd w:id="5"/>
    <w:p w14:paraId="6A5034A4" w14:textId="77777777" w:rsidR="00561731" w:rsidRPr="00561731" w:rsidRDefault="00561731" w:rsidP="00561731"/>
    <w:sectPr w:rsidR="00561731" w:rsidRPr="005617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B7B07" w14:textId="77777777" w:rsidR="00561731" w:rsidRDefault="00561731" w:rsidP="00561731">
      <w:pPr>
        <w:spacing w:after="0" w:line="240" w:lineRule="auto"/>
      </w:pPr>
      <w:r>
        <w:separator/>
      </w:r>
    </w:p>
  </w:endnote>
  <w:endnote w:type="continuationSeparator" w:id="0">
    <w:p w14:paraId="319962DE" w14:textId="77777777" w:rsidR="00561731" w:rsidRDefault="00561731" w:rsidP="00561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592716"/>
      <w:docPartObj>
        <w:docPartGallery w:val="Page Numbers (Bottom of Page)"/>
        <w:docPartUnique/>
      </w:docPartObj>
    </w:sdtPr>
    <w:sdtEndPr>
      <w:rPr>
        <w:noProof/>
      </w:rPr>
    </w:sdtEndPr>
    <w:sdtContent>
      <w:p w14:paraId="33B7CFA0" w14:textId="77777777" w:rsidR="00561731" w:rsidRDefault="00561731">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2DA4F954" w14:textId="77777777" w:rsidR="00561731" w:rsidRDefault="005617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F3AB3" w14:textId="77777777" w:rsidR="00561731" w:rsidRDefault="00561731">
    <w:pPr>
      <w:pStyle w:val="Footer"/>
      <w:jc w:val="center"/>
    </w:pPr>
  </w:p>
  <w:p w14:paraId="282BCA42" w14:textId="77777777" w:rsidR="00561731" w:rsidRDefault="00561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8A223" w14:textId="77777777" w:rsidR="00561731" w:rsidRDefault="00561731" w:rsidP="00561731">
      <w:pPr>
        <w:spacing w:after="0" w:line="240" w:lineRule="auto"/>
      </w:pPr>
      <w:r>
        <w:separator/>
      </w:r>
    </w:p>
  </w:footnote>
  <w:footnote w:type="continuationSeparator" w:id="0">
    <w:p w14:paraId="36DF23B1" w14:textId="77777777" w:rsidR="00561731" w:rsidRDefault="00561731" w:rsidP="00561731">
      <w:pPr>
        <w:spacing w:after="0" w:line="240" w:lineRule="auto"/>
      </w:pPr>
      <w:r>
        <w:continuationSeparator/>
      </w:r>
    </w:p>
  </w:footnote>
  <w:footnote w:id="1">
    <w:p w14:paraId="7F1A0AA0" w14:textId="77777777" w:rsidR="00561731" w:rsidRPr="005B4FB9" w:rsidRDefault="00561731" w:rsidP="00561731">
      <w:pPr>
        <w:pStyle w:val="FootnoteText"/>
        <w:ind w:left="142" w:hanging="142"/>
        <w:jc w:val="both"/>
        <w:rPr>
          <w:rFonts w:ascii="Times New Roman" w:hAnsi="Times New Roman" w:cs="Times New Roman"/>
        </w:rPr>
      </w:pPr>
      <w:r w:rsidRPr="005B4FB9">
        <w:rPr>
          <w:rStyle w:val="FootnoteReference"/>
          <w:rFonts w:ascii="Times New Roman" w:eastAsiaTheme="majorEastAsia" w:hAnsi="Times New Roman"/>
        </w:rPr>
        <w:footnoteRef/>
      </w:r>
      <w:r w:rsidRPr="005B4FB9">
        <w:rPr>
          <w:rFonts w:ascii="Times New Roman" w:hAnsi="Times New Roman" w:cs="Times New Roman"/>
        </w:rPr>
        <w:t xml:space="preserve"> Mudrikatul Khoiriyah, </w:t>
      </w:r>
      <w:r w:rsidRPr="005B4FB9">
        <w:rPr>
          <w:rFonts w:ascii="Times New Roman" w:hAnsi="Times New Roman" w:cs="Times New Roman"/>
          <w:i/>
          <w:iCs/>
        </w:rPr>
        <w:t>‘Nafkah Berkelanjutan Pasca Perceraian Perspektif Undang-Undang Nomor 35 Tahun 2014 Tentang Perlindungan Anak’</w:t>
      </w:r>
      <w:r w:rsidRPr="005B4FB9">
        <w:rPr>
          <w:rFonts w:ascii="Times New Roman" w:hAnsi="Times New Roman" w:cs="Times New Roman"/>
        </w:rPr>
        <w:t xml:space="preserve"> (Universitas Islam Negeri Maulana Malik Ibrahim Malang, 2022).</w:t>
      </w:r>
    </w:p>
  </w:footnote>
  <w:footnote w:id="2">
    <w:p w14:paraId="25168A59" w14:textId="77777777" w:rsidR="00561731" w:rsidRPr="005B4FB9" w:rsidRDefault="00561731" w:rsidP="00561731">
      <w:pPr>
        <w:pStyle w:val="FootnoteText"/>
        <w:jc w:val="both"/>
        <w:rPr>
          <w:rFonts w:ascii="Times New Roman" w:hAnsi="Times New Roman" w:cs="Times New Roman"/>
        </w:rPr>
      </w:pPr>
      <w:r w:rsidRPr="005B4FB9">
        <w:rPr>
          <w:rStyle w:val="FootnoteReference"/>
          <w:rFonts w:ascii="Times New Roman" w:eastAsiaTheme="majorEastAsia" w:hAnsi="Times New Roman"/>
        </w:rPr>
        <w:footnoteRef/>
      </w:r>
      <w:r w:rsidRPr="005B4FB9">
        <w:rPr>
          <w:rFonts w:ascii="Times New Roman" w:hAnsi="Times New Roman" w:cs="Times New Roman"/>
        </w:rPr>
        <w:t xml:space="preserve"> </w:t>
      </w:r>
      <w:r w:rsidRPr="005B4FB9">
        <w:rPr>
          <w:rFonts w:ascii="Times New Roman" w:hAnsi="Times New Roman" w:cs="Times New Roman"/>
        </w:rPr>
        <w:t>Undang-Undang Perkawinan Tentang putusnya perkawinan seta akibatnya No. 1 Tahun 1974 pasal 39</w:t>
      </w:r>
    </w:p>
  </w:footnote>
  <w:footnote w:id="3">
    <w:p w14:paraId="6CC6334C" w14:textId="77777777" w:rsidR="00561731" w:rsidRPr="005B4FB9" w:rsidRDefault="00561731" w:rsidP="00561731">
      <w:pPr>
        <w:pStyle w:val="FootnoteText"/>
        <w:jc w:val="both"/>
        <w:rPr>
          <w:rFonts w:ascii="Times New Roman" w:hAnsi="Times New Roman" w:cs="Times New Roman"/>
          <w:lang w:val="en-US"/>
        </w:rPr>
      </w:pPr>
      <w:r w:rsidRPr="005B4FB9">
        <w:rPr>
          <w:rStyle w:val="FootnoteReference"/>
          <w:rFonts w:ascii="Times New Roman" w:eastAsiaTheme="majorEastAsia" w:hAnsi="Times New Roman"/>
        </w:rPr>
        <w:footnoteRef/>
      </w:r>
      <w:r w:rsidRPr="005B4FB9">
        <w:rPr>
          <w:rFonts w:ascii="Times New Roman" w:hAnsi="Times New Roman" w:cs="Times New Roman"/>
        </w:rPr>
        <w:t xml:space="preserve"> </w:t>
      </w:r>
      <w:r w:rsidRPr="005B4FB9">
        <w:rPr>
          <w:rFonts w:ascii="Times New Roman" w:hAnsi="Times New Roman" w:cs="Times New Roman"/>
          <w:lang w:val="en-US"/>
        </w:rPr>
        <w:t>‘UU No. 1 Tahun 1974 Tentang Perkawinan’. 15-16</w:t>
      </w:r>
    </w:p>
  </w:footnote>
  <w:footnote w:id="4">
    <w:p w14:paraId="0AAAE8F1" w14:textId="77777777" w:rsidR="00561731" w:rsidRPr="005B4FB9" w:rsidRDefault="00561731" w:rsidP="00561731">
      <w:pPr>
        <w:pStyle w:val="FootnoteText"/>
        <w:ind w:left="142" w:hanging="142"/>
        <w:jc w:val="both"/>
        <w:rPr>
          <w:rFonts w:ascii="Times New Roman" w:hAnsi="Times New Roman" w:cs="Times New Roman"/>
          <w:lang w:val="en-US"/>
        </w:rPr>
      </w:pPr>
      <w:r w:rsidRPr="005B4FB9">
        <w:rPr>
          <w:rStyle w:val="FootnoteReference"/>
          <w:rFonts w:ascii="Times New Roman" w:eastAsiaTheme="majorEastAsia" w:hAnsi="Times New Roman"/>
        </w:rPr>
        <w:footnoteRef/>
      </w:r>
      <w:r w:rsidRPr="005B4FB9">
        <w:rPr>
          <w:rFonts w:ascii="Times New Roman" w:hAnsi="Times New Roman" w:cs="Times New Roman"/>
        </w:rPr>
        <w:t xml:space="preserve"> </w:t>
      </w:r>
      <w:r w:rsidRPr="005B4FB9">
        <w:rPr>
          <w:rFonts w:ascii="Times New Roman" w:hAnsi="Times New Roman" w:cs="Times New Roman"/>
          <w:lang w:val="en-US"/>
        </w:rPr>
        <w:t>Kasman Bakry, Zulfian Sam, dan Jihan Vivianti Usman, ‘Putusnya Perkawinan Dan Akibatnya Dalam Fikih Munakahat (Studi Analisis Undang-Undang Nomor 1 Tahun 1974 Pasal 38-41)’</w:t>
      </w:r>
      <w:r w:rsidRPr="005B4FB9">
        <w:rPr>
          <w:rFonts w:ascii="Times New Roman" w:hAnsi="Times New Roman" w:cs="Times New Roman"/>
          <w:i/>
          <w:iCs/>
          <w:lang w:val="en-US"/>
        </w:rPr>
        <w:t>, Bustanul Fuqoha: Jurnal Bidang Hukum Islam</w:t>
      </w:r>
      <w:r w:rsidRPr="005B4FB9">
        <w:rPr>
          <w:rFonts w:ascii="Times New Roman" w:hAnsi="Times New Roman" w:cs="Times New Roman"/>
          <w:lang w:val="en-US"/>
        </w:rPr>
        <w:t>, 2,3 (2021). 423</w:t>
      </w:r>
    </w:p>
  </w:footnote>
  <w:footnote w:id="5">
    <w:p w14:paraId="59B7229E" w14:textId="77777777" w:rsidR="00561731" w:rsidRPr="005B4FB9" w:rsidRDefault="00561731" w:rsidP="00561731">
      <w:pPr>
        <w:pStyle w:val="FootnoteText"/>
        <w:jc w:val="both"/>
        <w:rPr>
          <w:rFonts w:ascii="Times New Roman" w:hAnsi="Times New Roman" w:cs="Times New Roman"/>
          <w:lang w:val="en-US"/>
        </w:rPr>
      </w:pPr>
      <w:r w:rsidRPr="005B4FB9">
        <w:rPr>
          <w:rStyle w:val="FootnoteReference"/>
          <w:rFonts w:ascii="Times New Roman" w:eastAsiaTheme="majorEastAsia" w:hAnsi="Times New Roman"/>
        </w:rPr>
        <w:footnoteRef/>
      </w:r>
      <w:r w:rsidRPr="005B4FB9">
        <w:rPr>
          <w:rFonts w:ascii="Times New Roman" w:hAnsi="Times New Roman" w:cs="Times New Roman"/>
        </w:rPr>
        <w:t xml:space="preserve"> </w:t>
      </w:r>
      <w:r w:rsidRPr="005B4FB9">
        <w:rPr>
          <w:rFonts w:ascii="Times New Roman" w:hAnsi="Times New Roman" w:cs="Times New Roman"/>
          <w:lang w:val="en-US"/>
        </w:rPr>
        <w:t>Yusron Ihza Mahendra. 23-25</w:t>
      </w:r>
    </w:p>
  </w:footnote>
  <w:footnote w:id="6">
    <w:p w14:paraId="61B7E2A9" w14:textId="77777777" w:rsidR="00561731" w:rsidRPr="005B4FB9" w:rsidRDefault="00561731" w:rsidP="00561731">
      <w:pPr>
        <w:pStyle w:val="FootnoteText"/>
        <w:jc w:val="both"/>
        <w:rPr>
          <w:rFonts w:ascii="Times New Roman" w:hAnsi="Times New Roman" w:cs="Times New Roman"/>
          <w:lang w:val="en-US"/>
        </w:rPr>
      </w:pPr>
      <w:r w:rsidRPr="005B4FB9">
        <w:rPr>
          <w:rStyle w:val="FootnoteReference"/>
          <w:rFonts w:ascii="Times New Roman" w:eastAsiaTheme="majorEastAsia" w:hAnsi="Times New Roman"/>
        </w:rPr>
        <w:footnoteRef/>
      </w:r>
      <w:r w:rsidRPr="005B4FB9">
        <w:rPr>
          <w:rFonts w:ascii="Times New Roman" w:hAnsi="Times New Roman" w:cs="Times New Roman"/>
        </w:rPr>
        <w:t xml:space="preserve"> </w:t>
      </w:r>
      <w:r w:rsidRPr="005B4FB9">
        <w:rPr>
          <w:rFonts w:ascii="Times New Roman" w:hAnsi="Times New Roman" w:cs="Times New Roman"/>
        </w:rPr>
        <w:t>Rien G. Kartasapoetra, Pengantar Ilmu Hukum Lengkap, Bina Aksara, Jakarta, 1988, hlm. 25.</w:t>
      </w:r>
    </w:p>
  </w:footnote>
  <w:footnote w:id="7">
    <w:p w14:paraId="667F505F" w14:textId="77777777" w:rsidR="00561731" w:rsidRPr="005B4FB9" w:rsidRDefault="00561731" w:rsidP="00561731">
      <w:pPr>
        <w:pStyle w:val="FootnoteText"/>
        <w:jc w:val="both"/>
        <w:rPr>
          <w:rFonts w:ascii="Times New Roman" w:hAnsi="Times New Roman" w:cs="Times New Roman"/>
          <w:lang w:val="en-US"/>
        </w:rPr>
      </w:pPr>
      <w:r w:rsidRPr="005B4FB9">
        <w:rPr>
          <w:rStyle w:val="FootnoteReference"/>
          <w:rFonts w:ascii="Times New Roman" w:eastAsiaTheme="majorEastAsia" w:hAnsi="Times New Roman"/>
        </w:rPr>
        <w:footnoteRef/>
      </w:r>
      <w:r w:rsidRPr="005B4FB9">
        <w:rPr>
          <w:rFonts w:ascii="Times New Roman" w:hAnsi="Times New Roman" w:cs="Times New Roman"/>
        </w:rPr>
        <w:t xml:space="preserve"> </w:t>
      </w:r>
      <w:r w:rsidRPr="005B4FB9">
        <w:rPr>
          <w:rFonts w:ascii="Times New Roman" w:hAnsi="Times New Roman" w:cs="Times New Roman"/>
          <w:lang w:val="en-US"/>
        </w:rPr>
        <w:t>S</w:t>
      </w:r>
      <w:r w:rsidRPr="005B4FB9">
        <w:rPr>
          <w:rFonts w:ascii="Times New Roman" w:hAnsi="Times New Roman" w:cs="Times New Roman"/>
        </w:rPr>
        <w:t xml:space="preserve">amidjo, Pengantar Hukum Indonesia, Armico, Bandung, 1985, hlm. </w:t>
      </w:r>
      <w:r w:rsidRPr="005B4FB9">
        <w:rPr>
          <w:rFonts w:ascii="Times New Roman" w:hAnsi="Times New Roman" w:cs="Times New Roman"/>
        </w:rPr>
        <w:t>6-7</w:t>
      </w:r>
    </w:p>
  </w:footnote>
  <w:footnote w:id="8">
    <w:p w14:paraId="3D3B4AB1" w14:textId="77777777" w:rsidR="00561731" w:rsidRPr="005B4FB9" w:rsidRDefault="00561731" w:rsidP="00561731">
      <w:pPr>
        <w:pStyle w:val="NormalWeb"/>
        <w:spacing w:before="0" w:beforeAutospacing="0"/>
        <w:jc w:val="both"/>
        <w:rPr>
          <w:sz w:val="20"/>
          <w:szCs w:val="20"/>
        </w:rPr>
      </w:pPr>
      <w:r w:rsidRPr="005B4FB9">
        <w:rPr>
          <w:rStyle w:val="FootnoteReference"/>
          <w:rFonts w:eastAsiaTheme="majorEastAsia"/>
          <w:sz w:val="20"/>
          <w:szCs w:val="20"/>
        </w:rPr>
        <w:footnoteRef/>
      </w:r>
      <w:r w:rsidRPr="005B4FB9">
        <w:rPr>
          <w:sz w:val="20"/>
          <w:szCs w:val="20"/>
        </w:rPr>
        <w:t xml:space="preserve"> Hafi, Akhmad, Noormala Santi, and Akhmad Zaki Yamani. "Imāmah dalam Islam: Kajian Historis dan Relevansinya terhadap Kepemimpinan Kontemporer." Ahsan: Jurnal Ilmiah Keislaman dan Kemasyarakatan 2.1 (2025): 72-87.</w:t>
      </w:r>
    </w:p>
  </w:footnote>
  <w:footnote w:id="9">
    <w:p w14:paraId="26AD3DA5" w14:textId="77777777" w:rsidR="00561731" w:rsidRPr="005B4FB9" w:rsidRDefault="00561731" w:rsidP="00561731">
      <w:pPr>
        <w:pStyle w:val="FootnoteText"/>
        <w:jc w:val="both"/>
        <w:rPr>
          <w:rFonts w:ascii="Times New Roman" w:hAnsi="Times New Roman" w:cs="Times New Roman"/>
          <w:lang w:val="en-US"/>
        </w:rPr>
      </w:pPr>
      <w:r w:rsidRPr="005B4FB9">
        <w:rPr>
          <w:rStyle w:val="FootnoteReference"/>
          <w:rFonts w:ascii="Times New Roman" w:eastAsiaTheme="majorEastAsia" w:hAnsi="Times New Roman"/>
        </w:rPr>
        <w:footnoteRef/>
      </w:r>
      <w:r w:rsidRPr="005B4FB9">
        <w:rPr>
          <w:rFonts w:ascii="Times New Roman" w:hAnsi="Times New Roman" w:cs="Times New Roman"/>
        </w:rPr>
        <w:t xml:space="preserve"> </w:t>
      </w:r>
      <w:r w:rsidRPr="005B4FB9">
        <w:rPr>
          <w:rFonts w:ascii="Times New Roman" w:hAnsi="Times New Roman" w:cs="Times New Roman"/>
          <w:color w:val="222222"/>
          <w:shd w:val="clear" w:color="auto" w:fill="FFFFFF"/>
        </w:rPr>
        <w:t>Taufiq, Mohammad. "Konsep dan Sumber Hukum: Analisis Perbandingan Sistem Hukum Islam dan Sistem Hukum Positif." </w:t>
      </w:r>
      <w:r w:rsidRPr="005B4FB9">
        <w:rPr>
          <w:rFonts w:ascii="Times New Roman" w:hAnsi="Times New Roman" w:cs="Times New Roman"/>
          <w:i/>
          <w:iCs/>
          <w:color w:val="222222"/>
          <w:shd w:val="clear" w:color="auto" w:fill="FFFFFF"/>
        </w:rPr>
        <w:t>Istidlal: Jurnal Ekonomi Dan Hukum Islam</w:t>
      </w:r>
      <w:r w:rsidRPr="005B4FB9">
        <w:rPr>
          <w:rFonts w:ascii="Times New Roman" w:hAnsi="Times New Roman" w:cs="Times New Roman"/>
          <w:color w:val="222222"/>
          <w:shd w:val="clear" w:color="auto" w:fill="FFFFFF"/>
        </w:rPr>
        <w:t> 5.2 (2021): 87-98.</w:t>
      </w:r>
    </w:p>
  </w:footnote>
  <w:footnote w:id="10">
    <w:p w14:paraId="5F22B882" w14:textId="77777777" w:rsidR="00561731" w:rsidRPr="005B4FB9" w:rsidRDefault="00561731" w:rsidP="00561731">
      <w:pPr>
        <w:pStyle w:val="NormalWeb"/>
        <w:spacing w:before="0" w:beforeAutospacing="0" w:after="0" w:afterAutospacing="0"/>
        <w:jc w:val="both"/>
        <w:rPr>
          <w:sz w:val="20"/>
          <w:szCs w:val="20"/>
        </w:rPr>
      </w:pPr>
      <w:r w:rsidRPr="005B4FB9">
        <w:rPr>
          <w:rStyle w:val="FootnoteReference"/>
          <w:rFonts w:eastAsiaTheme="majorEastAsia"/>
          <w:sz w:val="20"/>
          <w:szCs w:val="20"/>
        </w:rPr>
        <w:footnoteRef/>
      </w:r>
      <w:r w:rsidRPr="005B4FB9">
        <w:rPr>
          <w:sz w:val="20"/>
          <w:szCs w:val="20"/>
        </w:rPr>
        <w:t xml:space="preserve"> Rahardjo, Satjipto. Penegakan hukum progresif. Penerbit Buku Kompas, 2010.</w:t>
      </w:r>
    </w:p>
  </w:footnote>
  <w:footnote w:id="11">
    <w:p w14:paraId="520D3DB3" w14:textId="77777777" w:rsidR="00561731" w:rsidRPr="005B4FB9" w:rsidRDefault="00561731" w:rsidP="00561731">
      <w:pPr>
        <w:pStyle w:val="FootnoteText"/>
        <w:jc w:val="both"/>
        <w:rPr>
          <w:rFonts w:ascii="Times New Roman" w:hAnsi="Times New Roman" w:cs="Times New Roman"/>
          <w:lang w:val="en-US"/>
        </w:rPr>
      </w:pPr>
      <w:r w:rsidRPr="005B4FB9">
        <w:rPr>
          <w:rStyle w:val="FootnoteReference"/>
          <w:rFonts w:ascii="Times New Roman" w:eastAsiaTheme="majorEastAsia" w:hAnsi="Times New Roman"/>
        </w:rPr>
        <w:footnoteRef/>
      </w:r>
      <w:r w:rsidRPr="005B4FB9">
        <w:rPr>
          <w:rFonts w:ascii="Times New Roman" w:hAnsi="Times New Roman" w:cs="Times New Roman"/>
        </w:rPr>
        <w:t xml:space="preserve"> </w:t>
      </w:r>
      <w:r w:rsidRPr="005B4FB9">
        <w:rPr>
          <w:rFonts w:ascii="Times New Roman" w:hAnsi="Times New Roman" w:cs="Times New Roman"/>
          <w:color w:val="222222"/>
          <w:shd w:val="clear" w:color="auto" w:fill="FFFFFF"/>
        </w:rPr>
        <w:t>Sunarso, Budi. </w:t>
      </w:r>
      <w:r w:rsidRPr="005B4FB9">
        <w:rPr>
          <w:rFonts w:ascii="Times New Roman" w:hAnsi="Times New Roman" w:cs="Times New Roman"/>
          <w:i/>
          <w:iCs/>
          <w:color w:val="222222"/>
          <w:shd w:val="clear" w:color="auto" w:fill="FFFFFF"/>
        </w:rPr>
        <w:t>Resolusi Konflik Sosial</w:t>
      </w:r>
      <w:r w:rsidRPr="005B4FB9">
        <w:rPr>
          <w:rFonts w:ascii="Times New Roman" w:hAnsi="Times New Roman" w:cs="Times New Roman"/>
          <w:color w:val="222222"/>
          <w:shd w:val="clear" w:color="auto" w:fill="FFFFFF"/>
        </w:rPr>
        <w:t>. Penerbit Adab, 2023.</w:t>
      </w:r>
    </w:p>
  </w:footnote>
  <w:footnote w:id="12">
    <w:p w14:paraId="6104DA23" w14:textId="77777777" w:rsidR="00561731" w:rsidRPr="005B4FB9" w:rsidRDefault="00561731" w:rsidP="00561731">
      <w:pPr>
        <w:pStyle w:val="FootnoteText"/>
        <w:jc w:val="both"/>
        <w:rPr>
          <w:rFonts w:ascii="Times New Roman" w:hAnsi="Times New Roman" w:cs="Times New Roman"/>
          <w:lang w:val="en-US"/>
        </w:rPr>
      </w:pPr>
      <w:r w:rsidRPr="005B4FB9">
        <w:rPr>
          <w:rStyle w:val="FootnoteReference"/>
          <w:rFonts w:ascii="Times New Roman" w:eastAsiaTheme="majorEastAsia" w:hAnsi="Times New Roman"/>
        </w:rPr>
        <w:footnoteRef/>
      </w:r>
      <w:r w:rsidRPr="005B4FB9">
        <w:rPr>
          <w:rFonts w:ascii="Times New Roman" w:hAnsi="Times New Roman" w:cs="Times New Roman"/>
        </w:rPr>
        <w:t xml:space="preserve"> </w:t>
      </w:r>
      <w:r w:rsidRPr="005B4FB9">
        <w:rPr>
          <w:rFonts w:ascii="Times New Roman" w:hAnsi="Times New Roman" w:cs="Times New Roman"/>
          <w:color w:val="222222"/>
          <w:shd w:val="clear" w:color="auto" w:fill="FFFFFF"/>
        </w:rPr>
        <w:t>Zakaria, M. </w:t>
      </w:r>
      <w:r w:rsidRPr="005B4FB9">
        <w:rPr>
          <w:rFonts w:ascii="Times New Roman" w:hAnsi="Times New Roman" w:cs="Times New Roman"/>
          <w:i/>
          <w:iCs/>
          <w:color w:val="222222"/>
          <w:shd w:val="clear" w:color="auto" w:fill="FFFFFF"/>
        </w:rPr>
        <w:t>Nafkah Anak Pasca Perceraian Dalam Perspektif Hukum Islam dan Hukum Positif (Studi Kasus di Pengadilan Agama Wilayah Hukum Pta Riau)</w:t>
      </w:r>
      <w:r w:rsidRPr="005B4FB9">
        <w:rPr>
          <w:rFonts w:ascii="Times New Roman" w:hAnsi="Times New Roman" w:cs="Times New Roman"/>
          <w:color w:val="222222"/>
          <w:shd w:val="clear" w:color="auto" w:fill="FFFFFF"/>
        </w:rPr>
        <w:t>. Diss. UIN Sultan Syarif Kasim Riau, 2018.</w:t>
      </w:r>
    </w:p>
  </w:footnote>
  <w:footnote w:id="13">
    <w:p w14:paraId="12314FF4" w14:textId="77777777" w:rsidR="00561731" w:rsidRPr="005B4FB9" w:rsidRDefault="00561731" w:rsidP="00561731">
      <w:pPr>
        <w:pStyle w:val="FootnoteText"/>
        <w:ind w:left="142" w:hanging="142"/>
        <w:jc w:val="both"/>
        <w:rPr>
          <w:rFonts w:ascii="Times New Roman" w:hAnsi="Times New Roman" w:cs="Times New Roman"/>
          <w:lang w:val="en-US"/>
        </w:rPr>
      </w:pPr>
      <w:r w:rsidRPr="005B4FB9">
        <w:rPr>
          <w:rStyle w:val="FootnoteReference"/>
          <w:rFonts w:ascii="Times New Roman" w:eastAsiaTheme="majorEastAsia" w:hAnsi="Times New Roman"/>
        </w:rPr>
        <w:footnoteRef/>
      </w:r>
      <w:r w:rsidRPr="005B4FB9">
        <w:rPr>
          <w:rFonts w:ascii="Times New Roman" w:hAnsi="Times New Roman" w:cs="Times New Roman"/>
        </w:rPr>
        <w:t xml:space="preserve"> </w:t>
      </w:r>
      <w:r w:rsidRPr="005B4FB9">
        <w:rPr>
          <w:rFonts w:ascii="Times New Roman" w:hAnsi="Times New Roman" w:cs="Times New Roman"/>
          <w:lang w:val="en-US"/>
        </w:rPr>
        <w:t xml:space="preserve">Khoirudin Nasution, </w:t>
      </w:r>
      <w:r w:rsidRPr="005B4FB9">
        <w:rPr>
          <w:rFonts w:ascii="Times New Roman" w:hAnsi="Times New Roman" w:cs="Times New Roman"/>
          <w:i/>
          <w:iCs/>
          <w:lang w:val="en-US"/>
        </w:rPr>
        <w:t>Islam Tentang Relasi Suami Dan Istri</w:t>
      </w:r>
      <w:r w:rsidRPr="005B4FB9">
        <w:rPr>
          <w:rFonts w:ascii="Times New Roman" w:hAnsi="Times New Roman" w:cs="Times New Roman"/>
          <w:lang w:val="en-US"/>
        </w:rPr>
        <w:t xml:space="preserve"> (Hukum Perkawinan 1) Dilengapi Perbandingan Undang-Undang Negara Muslim, (Yogyakarta; Tazzafa Academia, 2004). 181</w:t>
      </w:r>
    </w:p>
  </w:footnote>
  <w:footnote w:id="14">
    <w:p w14:paraId="08D4F1F3" w14:textId="77777777" w:rsidR="00561731" w:rsidRPr="005B4FB9" w:rsidRDefault="00561731" w:rsidP="00561731">
      <w:pPr>
        <w:pStyle w:val="FootnoteText"/>
        <w:jc w:val="both"/>
        <w:rPr>
          <w:rFonts w:ascii="Times New Roman" w:hAnsi="Times New Roman" w:cs="Times New Roman"/>
        </w:rPr>
      </w:pPr>
      <w:r w:rsidRPr="005B4FB9">
        <w:rPr>
          <w:rStyle w:val="FootnoteReference"/>
          <w:rFonts w:ascii="Times New Roman" w:eastAsiaTheme="majorEastAsia" w:hAnsi="Times New Roman"/>
        </w:rPr>
        <w:footnoteRef/>
      </w:r>
      <w:r w:rsidRPr="005B4FB9">
        <w:rPr>
          <w:rFonts w:ascii="Times New Roman" w:hAnsi="Times New Roman" w:cs="Times New Roman"/>
        </w:rPr>
        <w:t xml:space="preserve"> </w:t>
      </w:r>
      <w:r w:rsidRPr="005B4FB9">
        <w:rPr>
          <w:rFonts w:ascii="Times New Roman" w:hAnsi="Times New Roman" w:cs="Times New Roman"/>
        </w:rPr>
        <w:t>Yusron Ihza Mahendra. 2</w:t>
      </w:r>
    </w:p>
  </w:footnote>
  <w:footnote w:id="15">
    <w:p w14:paraId="6C52B47E" w14:textId="77777777" w:rsidR="00561731" w:rsidRPr="005B4FB9" w:rsidRDefault="00561731" w:rsidP="00561731">
      <w:pPr>
        <w:pStyle w:val="FootnoteText"/>
        <w:jc w:val="both"/>
        <w:rPr>
          <w:rFonts w:ascii="Times New Roman" w:hAnsi="Times New Roman" w:cs="Times New Roman"/>
        </w:rPr>
      </w:pPr>
      <w:r w:rsidRPr="005B4FB9">
        <w:rPr>
          <w:rStyle w:val="FootnoteReference"/>
          <w:rFonts w:ascii="Times New Roman" w:eastAsiaTheme="majorEastAsia" w:hAnsi="Times New Roman"/>
        </w:rPr>
        <w:footnoteRef/>
      </w:r>
      <w:r w:rsidRPr="005B4FB9">
        <w:rPr>
          <w:rFonts w:ascii="Times New Roman" w:hAnsi="Times New Roman" w:cs="Times New Roman"/>
        </w:rPr>
        <w:t xml:space="preserve"> </w:t>
      </w:r>
      <w:r w:rsidRPr="005B4FB9">
        <w:rPr>
          <w:rFonts w:ascii="Times New Roman" w:hAnsi="Times New Roman" w:cs="Times New Roman"/>
          <w:i/>
          <w:iCs/>
        </w:rPr>
        <w:t>‘Kompilasi Hukum Islam di Indonesia’.</w:t>
      </w:r>
    </w:p>
  </w:footnote>
  <w:footnote w:id="16">
    <w:p w14:paraId="3BE32EF9" w14:textId="77777777" w:rsidR="00561731" w:rsidRPr="005B4FB9" w:rsidRDefault="00561731" w:rsidP="00561731">
      <w:pPr>
        <w:pStyle w:val="FootnoteText"/>
        <w:ind w:left="142" w:hanging="142"/>
        <w:jc w:val="both"/>
        <w:rPr>
          <w:rFonts w:ascii="Times New Roman" w:hAnsi="Times New Roman" w:cs="Times New Roman"/>
        </w:rPr>
      </w:pPr>
      <w:r w:rsidRPr="005B4FB9">
        <w:rPr>
          <w:rStyle w:val="FootnoteReference"/>
          <w:rFonts w:ascii="Times New Roman" w:eastAsiaTheme="majorEastAsia" w:hAnsi="Times New Roman"/>
        </w:rPr>
        <w:footnoteRef/>
      </w:r>
      <w:r w:rsidRPr="005B4FB9">
        <w:rPr>
          <w:rFonts w:ascii="Times New Roman" w:hAnsi="Times New Roman" w:cs="Times New Roman"/>
        </w:rPr>
        <w:t xml:space="preserve"> </w:t>
      </w:r>
      <w:r w:rsidRPr="005B4FB9">
        <w:rPr>
          <w:rFonts w:ascii="Times New Roman" w:hAnsi="Times New Roman" w:cs="Times New Roman"/>
        </w:rPr>
        <w:t xml:space="preserve">Khairuddin,Badri, dan Nurul Auliyana, ‘pertimbangan hakim terhadap putusan nafkah pasca perceraian (analisis putusan mahkamah syari’ah aceh no 01/Pdt.G/2019/Ms.Aceh), </w:t>
      </w:r>
      <w:r w:rsidRPr="005B4FB9">
        <w:rPr>
          <w:rFonts w:ascii="Times New Roman" w:hAnsi="Times New Roman" w:cs="Times New Roman"/>
          <w:i/>
          <w:iCs/>
        </w:rPr>
        <w:t>El-Usrah: Jurnal Hukum Keluarga</w:t>
      </w:r>
      <w:r w:rsidRPr="005B4FB9">
        <w:rPr>
          <w:rFonts w:ascii="Times New Roman" w:hAnsi="Times New Roman" w:cs="Times New Roman"/>
        </w:rPr>
        <w:t>, 2.1 (2019).</w:t>
      </w:r>
    </w:p>
  </w:footnote>
  <w:footnote w:id="17">
    <w:p w14:paraId="158DE133" w14:textId="77777777" w:rsidR="00561731" w:rsidRPr="005B4FB9" w:rsidRDefault="00561731" w:rsidP="00561731">
      <w:pPr>
        <w:pStyle w:val="FootnoteText"/>
        <w:jc w:val="both"/>
        <w:rPr>
          <w:rFonts w:ascii="Times New Roman" w:hAnsi="Times New Roman" w:cs="Times New Roman"/>
          <w:lang w:val="en-US"/>
        </w:rPr>
      </w:pPr>
      <w:r w:rsidRPr="005B4FB9">
        <w:rPr>
          <w:rStyle w:val="FootnoteReference"/>
          <w:rFonts w:ascii="Times New Roman" w:eastAsiaTheme="majorEastAsia" w:hAnsi="Times New Roman"/>
        </w:rPr>
        <w:footnoteRef/>
      </w:r>
      <w:r w:rsidRPr="005B4FB9">
        <w:rPr>
          <w:rFonts w:ascii="Times New Roman" w:hAnsi="Times New Roman" w:cs="Times New Roman"/>
        </w:rPr>
        <w:t xml:space="preserve"> </w:t>
      </w:r>
      <w:r w:rsidRPr="005B4FB9">
        <w:rPr>
          <w:rFonts w:ascii="Times New Roman" w:hAnsi="Times New Roman" w:cs="Times New Roman"/>
        </w:rPr>
        <w:t>Huda, M. Al Amin Ilman, and Ilham Tohari. "Keadilan dan Kepastian Hukum dalam Pemenuhan Hak Anak Pasca Perceraian." Tafáqquh: Jurnal Penelitian Dan Kajian Keislaman 13.1 (2025): 1</w:t>
      </w:r>
      <w:r w:rsidRPr="005B4FB9">
        <w:rPr>
          <w:rFonts w:ascii="Times New Roman" w:hAnsi="Times New Roman" w:cs="Times New Roman"/>
          <w:lang w:val="en-US"/>
        </w:rPr>
        <w:t>16</w:t>
      </w:r>
    </w:p>
  </w:footnote>
  <w:footnote w:id="18">
    <w:p w14:paraId="7F0513BA" w14:textId="77777777" w:rsidR="00561731" w:rsidRPr="005B4FB9" w:rsidRDefault="00561731" w:rsidP="00561731">
      <w:pPr>
        <w:pStyle w:val="FootnoteText"/>
        <w:jc w:val="both"/>
        <w:rPr>
          <w:rFonts w:ascii="Times New Roman" w:hAnsi="Times New Roman" w:cs="Times New Roman"/>
          <w:lang w:val="en-US"/>
        </w:rPr>
      </w:pPr>
      <w:r w:rsidRPr="005B4FB9">
        <w:rPr>
          <w:rStyle w:val="FootnoteReference"/>
          <w:rFonts w:ascii="Times New Roman" w:eastAsiaTheme="majorEastAsia" w:hAnsi="Times New Roman"/>
        </w:rPr>
        <w:footnoteRef/>
      </w:r>
      <w:r w:rsidRPr="005B4FB9">
        <w:rPr>
          <w:rFonts w:ascii="Times New Roman" w:hAnsi="Times New Roman" w:cs="Times New Roman"/>
        </w:rPr>
        <w:t xml:space="preserve"> </w:t>
      </w:r>
      <w:r w:rsidRPr="005B4FB9">
        <w:rPr>
          <w:rFonts w:ascii="Times New Roman" w:hAnsi="Times New Roman" w:cs="Times New Roman"/>
        </w:rPr>
        <w:t>Huda, M. Al Amin Ilman, and Ilham Tohari. "Keadilan dan Kepastian Hukum dalam Pemenuhan Hak Anak Pasca Perceraian." Tafáqquh: Jurnal Penelitian Dan Kajian Keislaman 13.1 (2025):</w:t>
      </w:r>
      <w:r w:rsidRPr="005B4FB9">
        <w:rPr>
          <w:rFonts w:ascii="Times New Roman" w:hAnsi="Times New Roman" w:cs="Times New Roman"/>
          <w:lang w:val="en-US"/>
        </w:rPr>
        <w:t xml:space="preserve"> 115</w:t>
      </w:r>
    </w:p>
  </w:footnote>
  <w:footnote w:id="19">
    <w:p w14:paraId="00D2BB3D" w14:textId="77777777" w:rsidR="00561731" w:rsidRPr="005B4FB9" w:rsidRDefault="00561731" w:rsidP="00561731">
      <w:pPr>
        <w:pStyle w:val="FootnoteText"/>
        <w:jc w:val="both"/>
        <w:rPr>
          <w:rFonts w:ascii="Times New Roman" w:hAnsi="Times New Roman" w:cs="Times New Roman"/>
          <w:lang w:val="en-US"/>
        </w:rPr>
      </w:pPr>
      <w:r w:rsidRPr="005B4FB9">
        <w:rPr>
          <w:rStyle w:val="FootnoteReference"/>
          <w:rFonts w:ascii="Times New Roman" w:eastAsiaTheme="majorEastAsia" w:hAnsi="Times New Roman"/>
        </w:rPr>
        <w:footnoteRef/>
      </w:r>
      <w:r w:rsidRPr="005B4FB9">
        <w:rPr>
          <w:rFonts w:ascii="Times New Roman" w:hAnsi="Times New Roman" w:cs="Times New Roman"/>
        </w:rPr>
        <w:t xml:space="preserve"> </w:t>
      </w:r>
      <w:r w:rsidRPr="005B4FB9">
        <w:rPr>
          <w:rFonts w:ascii="Times New Roman" w:hAnsi="Times New Roman" w:cs="Times New Roman"/>
        </w:rPr>
        <w:t>Al-’Alamah al-Muhaqqaq bi Ishaq Bin Musa bin Muhamma An-Najmi Asy-Syathibi, AlMuwafaqat, ed. Abu Ubaid, Jilid II (Kairo: Dar Ibnu Al-Qayyim, 1427), 7.</w:t>
      </w:r>
    </w:p>
  </w:footnote>
  <w:footnote w:id="20">
    <w:p w14:paraId="2F65BF98" w14:textId="77777777" w:rsidR="00561731" w:rsidRPr="005B4FB9" w:rsidRDefault="00561731" w:rsidP="00561731">
      <w:pPr>
        <w:pStyle w:val="FootnoteText"/>
        <w:jc w:val="both"/>
        <w:rPr>
          <w:rFonts w:ascii="Times New Roman" w:hAnsi="Times New Roman" w:cs="Times New Roman"/>
          <w:lang w:val="en-US"/>
        </w:rPr>
      </w:pPr>
      <w:r w:rsidRPr="005B4FB9">
        <w:rPr>
          <w:rStyle w:val="FootnoteReference"/>
          <w:rFonts w:ascii="Times New Roman" w:eastAsiaTheme="majorEastAsia" w:hAnsi="Times New Roman"/>
        </w:rPr>
        <w:footnoteRef/>
      </w:r>
      <w:r w:rsidRPr="005B4FB9">
        <w:rPr>
          <w:rFonts w:ascii="Times New Roman" w:hAnsi="Times New Roman" w:cs="Times New Roman"/>
        </w:rPr>
        <w:t xml:space="preserve"> </w:t>
      </w:r>
      <w:r w:rsidRPr="005B4FB9">
        <w:rPr>
          <w:rFonts w:ascii="Times New Roman" w:hAnsi="Times New Roman" w:cs="Times New Roman"/>
        </w:rPr>
        <w:t>Jasser Auda, Membumikan Hukum Islam Melalui Maqasid Syariah, trans. Rosidin and Ali Abd El-Mu’min, 1st ed. (Bandung: Mizan Pustaka, 2015), 32.</w:t>
      </w:r>
    </w:p>
  </w:footnote>
  <w:footnote w:id="21">
    <w:p w14:paraId="6D73F90B" w14:textId="77777777" w:rsidR="00561731" w:rsidRPr="005B4FB9" w:rsidRDefault="00561731" w:rsidP="00561731">
      <w:pPr>
        <w:pStyle w:val="FootnoteText"/>
        <w:jc w:val="both"/>
        <w:rPr>
          <w:rFonts w:ascii="Times New Roman" w:hAnsi="Times New Roman" w:cs="Times New Roman"/>
          <w:lang w:val="en-US"/>
        </w:rPr>
      </w:pPr>
      <w:r w:rsidRPr="005B4FB9">
        <w:rPr>
          <w:rStyle w:val="FootnoteReference"/>
          <w:rFonts w:ascii="Times New Roman" w:eastAsiaTheme="majorEastAsia" w:hAnsi="Times New Roman"/>
        </w:rPr>
        <w:footnoteRef/>
      </w:r>
      <w:r w:rsidRPr="005B4FB9">
        <w:rPr>
          <w:rFonts w:ascii="Times New Roman" w:hAnsi="Times New Roman" w:cs="Times New Roman"/>
        </w:rPr>
        <w:t xml:space="preserve"> </w:t>
      </w:r>
      <w:r w:rsidRPr="005B4FB9">
        <w:rPr>
          <w:rFonts w:ascii="Times New Roman" w:hAnsi="Times New Roman" w:cs="Times New Roman"/>
        </w:rPr>
        <w:t>Jaser Auda, Al-Maqasid Untuk Pemula, ed. Mohammad Affan, trans. Ali Abdelmon’in, pertama (Yogyakarta: SUKA-Press, 2013), 6</w:t>
      </w:r>
    </w:p>
  </w:footnote>
  <w:footnote w:id="22">
    <w:p w14:paraId="152603A3" w14:textId="77777777" w:rsidR="00561731" w:rsidRPr="005B4FB9" w:rsidRDefault="00561731" w:rsidP="00561731">
      <w:pPr>
        <w:pStyle w:val="FootnoteText"/>
        <w:jc w:val="both"/>
        <w:rPr>
          <w:rFonts w:ascii="Times New Roman" w:hAnsi="Times New Roman" w:cs="Times New Roman"/>
          <w:lang w:val="en-US"/>
        </w:rPr>
      </w:pPr>
      <w:r w:rsidRPr="005B4FB9">
        <w:rPr>
          <w:rStyle w:val="FootnoteReference"/>
          <w:rFonts w:ascii="Times New Roman" w:eastAsiaTheme="majorEastAsia" w:hAnsi="Times New Roman"/>
        </w:rPr>
        <w:footnoteRef/>
      </w:r>
      <w:r w:rsidRPr="005B4FB9">
        <w:rPr>
          <w:rFonts w:ascii="Times New Roman" w:hAnsi="Times New Roman" w:cs="Times New Roman"/>
        </w:rPr>
        <w:t xml:space="preserve"> </w:t>
      </w:r>
      <w:r w:rsidRPr="005B4FB9">
        <w:rPr>
          <w:rFonts w:ascii="Times New Roman" w:hAnsi="Times New Roman" w:cs="Times New Roman"/>
        </w:rPr>
        <w:t>Busyro, Maqasid Al-Syariah Pengetahuan Mendasar Memahami Maslahah, 1st ed. (Jakarta: PRENADAMEDIA GROUP, 2019), 7.</w:t>
      </w:r>
    </w:p>
  </w:footnote>
  <w:footnote w:id="23">
    <w:p w14:paraId="6E663DFB" w14:textId="77777777" w:rsidR="00561731" w:rsidRPr="005B4FB9" w:rsidRDefault="00561731" w:rsidP="00561731">
      <w:pPr>
        <w:pStyle w:val="FootnoteText"/>
        <w:jc w:val="both"/>
        <w:rPr>
          <w:rFonts w:ascii="Times New Roman" w:hAnsi="Times New Roman" w:cs="Times New Roman"/>
          <w:lang w:val="en-US"/>
        </w:rPr>
      </w:pPr>
      <w:r w:rsidRPr="005B4FB9">
        <w:rPr>
          <w:rStyle w:val="FootnoteReference"/>
          <w:rFonts w:ascii="Times New Roman" w:eastAsiaTheme="majorEastAsia" w:hAnsi="Times New Roman"/>
        </w:rPr>
        <w:footnoteRef/>
      </w:r>
      <w:r w:rsidRPr="005B4FB9">
        <w:rPr>
          <w:rFonts w:ascii="Times New Roman" w:hAnsi="Times New Roman" w:cs="Times New Roman"/>
        </w:rPr>
        <w:t xml:space="preserve"> </w:t>
      </w:r>
      <w:r w:rsidRPr="005B4FB9">
        <w:rPr>
          <w:rFonts w:ascii="Times New Roman" w:hAnsi="Times New Roman" w:cs="Times New Roman"/>
        </w:rPr>
        <w:t>Busyro, Maqasid Al-Syariah Pengetahuan Mendasar Memahami Maslahah, 9.</w:t>
      </w:r>
    </w:p>
  </w:footnote>
  <w:footnote w:id="24">
    <w:p w14:paraId="6364C81C" w14:textId="77777777" w:rsidR="00561731" w:rsidRPr="005B4FB9" w:rsidRDefault="00561731" w:rsidP="00561731">
      <w:pPr>
        <w:pStyle w:val="FootnoteText"/>
        <w:jc w:val="both"/>
        <w:rPr>
          <w:rFonts w:ascii="Times New Roman" w:hAnsi="Times New Roman" w:cs="Times New Roman"/>
          <w:lang w:val="en-US"/>
        </w:rPr>
      </w:pPr>
      <w:r w:rsidRPr="005B4FB9">
        <w:rPr>
          <w:rStyle w:val="FootnoteReference"/>
          <w:rFonts w:ascii="Times New Roman" w:eastAsiaTheme="majorEastAsia" w:hAnsi="Times New Roman"/>
        </w:rPr>
        <w:footnoteRef/>
      </w:r>
      <w:r w:rsidRPr="005B4FB9">
        <w:rPr>
          <w:rFonts w:ascii="Times New Roman" w:hAnsi="Times New Roman" w:cs="Times New Roman"/>
        </w:rPr>
        <w:t xml:space="preserve"> </w:t>
      </w:r>
      <w:r w:rsidRPr="005B4FB9">
        <w:rPr>
          <w:rFonts w:ascii="Times New Roman" w:hAnsi="Times New Roman" w:cs="Times New Roman"/>
        </w:rPr>
        <w:t>Tanza Dona Pertiwi and Sri Herianingrum, “Menggali Konsep Maqasid Syariah: Perspektif Pemikiran Tokoh Islam,” Jurnal Ilmiah Ekonomi Islam 10, no. 1</w:t>
      </w:r>
    </w:p>
  </w:footnote>
  <w:footnote w:id="25">
    <w:p w14:paraId="2C5DB2D0" w14:textId="77777777" w:rsidR="00561731" w:rsidRPr="005B4FB9" w:rsidRDefault="00561731" w:rsidP="00561731">
      <w:pPr>
        <w:pStyle w:val="FootnoteText"/>
        <w:jc w:val="both"/>
        <w:rPr>
          <w:rFonts w:ascii="Times New Roman" w:hAnsi="Times New Roman" w:cs="Times New Roman"/>
          <w:lang w:val="en-US"/>
        </w:rPr>
      </w:pPr>
      <w:r w:rsidRPr="005B4FB9">
        <w:rPr>
          <w:rStyle w:val="FootnoteReference"/>
          <w:rFonts w:ascii="Times New Roman" w:eastAsiaTheme="majorEastAsia" w:hAnsi="Times New Roman"/>
        </w:rPr>
        <w:footnoteRef/>
      </w:r>
      <w:r w:rsidRPr="005B4FB9">
        <w:rPr>
          <w:rFonts w:ascii="Times New Roman" w:hAnsi="Times New Roman" w:cs="Times New Roman"/>
        </w:rPr>
        <w:t xml:space="preserve"> Husni Fauzan and Dzulkifli Hadi Imawan, “Pemikiran Maqasid Syariah Al-Tahir Ibn Asyur,” Al-Mawarid Jurnal Syariah Dan Hukum (JSYH) 5, no. 1 (July 18, 2023): 106</w:t>
      </w:r>
    </w:p>
  </w:footnote>
  <w:footnote w:id="26">
    <w:p w14:paraId="21A1AAD5" w14:textId="77777777" w:rsidR="00561731" w:rsidRPr="005B4FB9" w:rsidRDefault="00561731" w:rsidP="00561731">
      <w:pPr>
        <w:pStyle w:val="FootnoteText"/>
        <w:ind w:left="142" w:hanging="142"/>
        <w:jc w:val="both"/>
        <w:rPr>
          <w:rFonts w:ascii="Times New Roman" w:hAnsi="Times New Roman" w:cs="Times New Roman"/>
        </w:rPr>
      </w:pPr>
      <w:r w:rsidRPr="005B4FB9">
        <w:rPr>
          <w:rStyle w:val="FootnoteReference"/>
          <w:rFonts w:ascii="Times New Roman" w:eastAsiaTheme="majorEastAsia" w:hAnsi="Times New Roman"/>
        </w:rPr>
        <w:footnoteRef/>
      </w:r>
      <w:r w:rsidRPr="005B4FB9">
        <w:rPr>
          <w:rFonts w:ascii="Times New Roman" w:hAnsi="Times New Roman" w:cs="Times New Roman"/>
        </w:rPr>
        <w:t xml:space="preserve"> </w:t>
      </w:r>
      <w:r w:rsidRPr="005B4FB9">
        <w:rPr>
          <w:rFonts w:ascii="Times New Roman" w:hAnsi="Times New Roman" w:cs="Times New Roman"/>
          <w:lang w:val="en-ID"/>
        </w:rPr>
        <w:t xml:space="preserve">Busyro, </w:t>
      </w:r>
      <w:r w:rsidRPr="005B4FB9">
        <w:rPr>
          <w:rFonts w:ascii="Times New Roman" w:hAnsi="Times New Roman" w:cs="Times New Roman"/>
          <w:i/>
          <w:iCs/>
          <w:lang w:val="en-ID"/>
        </w:rPr>
        <w:t>MAQASID AL-SYARIAH Pengetahuan Mendasar Memahamai Maslahah</w:t>
      </w:r>
      <w:r w:rsidRPr="005B4FB9">
        <w:rPr>
          <w:rFonts w:ascii="Times New Roman" w:hAnsi="Times New Roman" w:cs="Times New Roman"/>
          <w:lang w:val="en-ID"/>
        </w:rPr>
        <w:t>, (JakartaTimur: Kencana 2019)5.</w:t>
      </w:r>
    </w:p>
  </w:footnote>
  <w:footnote w:id="27">
    <w:p w14:paraId="52237BFA" w14:textId="77777777" w:rsidR="00561731" w:rsidRPr="005B4FB9" w:rsidRDefault="00561731" w:rsidP="00561731">
      <w:pPr>
        <w:pStyle w:val="FootnoteText"/>
        <w:jc w:val="both"/>
        <w:rPr>
          <w:rFonts w:ascii="Times New Roman" w:hAnsi="Times New Roman" w:cs="Times New Roman"/>
        </w:rPr>
      </w:pPr>
      <w:r w:rsidRPr="005B4FB9">
        <w:rPr>
          <w:rStyle w:val="FootnoteReference"/>
          <w:rFonts w:ascii="Times New Roman" w:eastAsiaTheme="majorEastAsia" w:hAnsi="Times New Roman"/>
        </w:rPr>
        <w:footnoteRef/>
      </w:r>
      <w:r w:rsidRPr="005B4FB9">
        <w:rPr>
          <w:rFonts w:ascii="Times New Roman" w:hAnsi="Times New Roman" w:cs="Times New Roman"/>
        </w:rPr>
        <w:t xml:space="preserve"> </w:t>
      </w:r>
      <w:r w:rsidRPr="005B4FB9">
        <w:rPr>
          <w:rFonts w:ascii="Times New Roman" w:hAnsi="Times New Roman" w:cs="Times New Roman"/>
          <w:lang w:val="en-ID"/>
        </w:rPr>
        <w:t>Betul Edwin, konsep harta dalam maqasid syariah. (</w:t>
      </w:r>
      <w:r w:rsidRPr="005B4FB9">
        <w:rPr>
          <w:rFonts w:ascii="Times New Roman" w:hAnsi="Times New Roman" w:cs="Times New Roman"/>
          <w:i/>
          <w:lang w:val="en-ID"/>
        </w:rPr>
        <w:t>Journal of Islamic Economics Lariba</w:t>
      </w:r>
      <w:r w:rsidRPr="005B4FB9">
        <w:rPr>
          <w:rFonts w:ascii="Times New Roman" w:hAnsi="Times New Roman" w:cs="Times New Roman"/>
          <w:lang w:val="en-ID"/>
        </w:rPr>
        <w:t xml:space="preserve"> (2017). vol. 3,),70.</w:t>
      </w:r>
    </w:p>
  </w:footnote>
  <w:footnote w:id="28">
    <w:p w14:paraId="3658146A" w14:textId="77777777" w:rsidR="00561731" w:rsidRPr="005B4FB9" w:rsidRDefault="00561731" w:rsidP="00561731">
      <w:pPr>
        <w:pStyle w:val="FootnoteText"/>
        <w:jc w:val="both"/>
        <w:rPr>
          <w:rFonts w:ascii="Times New Roman" w:hAnsi="Times New Roman" w:cs="Times New Roman"/>
        </w:rPr>
      </w:pPr>
      <w:r w:rsidRPr="005B4FB9">
        <w:rPr>
          <w:rStyle w:val="FootnoteReference"/>
          <w:rFonts w:ascii="Times New Roman" w:eastAsiaTheme="majorEastAsia" w:hAnsi="Times New Roman"/>
        </w:rPr>
        <w:footnoteRef/>
      </w:r>
      <w:r w:rsidRPr="005B4FB9">
        <w:rPr>
          <w:rFonts w:ascii="Times New Roman" w:hAnsi="Times New Roman" w:cs="Times New Roman"/>
        </w:rPr>
        <w:t xml:space="preserve"> </w:t>
      </w:r>
      <w:r w:rsidRPr="005B4FB9">
        <w:rPr>
          <w:rFonts w:ascii="Times New Roman" w:hAnsi="Times New Roman" w:cs="Times New Roman"/>
          <w:lang w:val="en-ID"/>
        </w:rPr>
        <w:t>Aabdul Asy, Maqasid Syariah Kaitanya dengan Menjaga Jiwa Menurut Ibnu Qayyim Al Jauziah dan As-syatib (Analisis Perbandingan), (Skripsi: UIN A lauddin Makasar, 2018),191.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4043E" w14:textId="77777777" w:rsidR="00561731" w:rsidRDefault="00561731">
    <w:pPr>
      <w:pStyle w:val="Header"/>
      <w:jc w:val="right"/>
    </w:pPr>
  </w:p>
  <w:p w14:paraId="56F3A147" w14:textId="77777777" w:rsidR="00561731" w:rsidRDefault="005617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9383368"/>
      <w:docPartObj>
        <w:docPartGallery w:val="Page Numbers (Top of Page)"/>
        <w:docPartUnique/>
      </w:docPartObj>
    </w:sdtPr>
    <w:sdtEndPr>
      <w:rPr>
        <w:noProof/>
      </w:rPr>
    </w:sdtEndPr>
    <w:sdtContent>
      <w:p w14:paraId="21C517B5" w14:textId="77777777" w:rsidR="00561731" w:rsidRDefault="00561731">
        <w:pPr>
          <w:pStyle w:val="Header"/>
          <w:jc w:val="right"/>
        </w:pPr>
        <w:r>
          <w:fldChar w:fldCharType="begin"/>
        </w:r>
        <w:r>
          <w:instrText xml:space="preserve"> PAGE   \* MERGEFORMAT </w:instrText>
        </w:r>
        <w:r>
          <w:fldChar w:fldCharType="separate"/>
        </w:r>
        <w:r>
          <w:rPr>
            <w:noProof/>
          </w:rPr>
          <w:t>45</w:t>
        </w:r>
        <w:r>
          <w:rPr>
            <w:noProof/>
          </w:rPr>
          <w:fldChar w:fldCharType="end"/>
        </w:r>
      </w:p>
    </w:sdtContent>
  </w:sdt>
  <w:p w14:paraId="212B5186" w14:textId="77777777" w:rsidR="00561731" w:rsidRDefault="005617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1713"/>
    <w:multiLevelType w:val="hybridMultilevel"/>
    <w:tmpl w:val="1938EC32"/>
    <w:lvl w:ilvl="0" w:tplc="A39872B6">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 w15:restartNumberingAfterBreak="0">
    <w:nsid w:val="18D672A5"/>
    <w:multiLevelType w:val="hybridMultilevel"/>
    <w:tmpl w:val="8D7086D4"/>
    <w:lvl w:ilvl="0" w:tplc="00029AC0">
      <w:start w:val="1"/>
      <w:numFmt w:val="upperLetter"/>
      <w:lvlText w:val="%1."/>
      <w:lvlJc w:val="left"/>
      <w:pPr>
        <w:ind w:left="1797" w:hanging="360"/>
      </w:pPr>
      <w:rPr>
        <w:rFonts w:hint="default"/>
      </w:rPr>
    </w:lvl>
    <w:lvl w:ilvl="1" w:tplc="BE64956A">
      <w:start w:val="1"/>
      <w:numFmt w:val="lowerLetter"/>
      <w:lvlText w:val="%2."/>
      <w:lvlJc w:val="left"/>
      <w:pPr>
        <w:ind w:left="2517" w:hanging="360"/>
      </w:pPr>
      <w:rPr>
        <w:b/>
        <w:bCs/>
      </w:rPr>
    </w:lvl>
    <w:lvl w:ilvl="2" w:tplc="04090019">
      <w:start w:val="1"/>
      <w:numFmt w:val="lowerLetter"/>
      <w:lvlText w:val="%3."/>
      <w:lvlJc w:val="left"/>
      <w:pPr>
        <w:ind w:left="3417" w:hanging="360"/>
      </w:pPr>
      <w:rPr>
        <w:rFonts w:hint="default"/>
      </w:rPr>
    </w:lvl>
    <w:lvl w:ilvl="3" w:tplc="3809000F" w:tentative="1">
      <w:start w:val="1"/>
      <w:numFmt w:val="decimal"/>
      <w:lvlText w:val="%4."/>
      <w:lvlJc w:val="left"/>
      <w:pPr>
        <w:ind w:left="3957" w:hanging="360"/>
      </w:pPr>
    </w:lvl>
    <w:lvl w:ilvl="4" w:tplc="38090019" w:tentative="1">
      <w:start w:val="1"/>
      <w:numFmt w:val="lowerLetter"/>
      <w:lvlText w:val="%5."/>
      <w:lvlJc w:val="left"/>
      <w:pPr>
        <w:ind w:left="4677" w:hanging="360"/>
      </w:pPr>
    </w:lvl>
    <w:lvl w:ilvl="5" w:tplc="3809001B" w:tentative="1">
      <w:start w:val="1"/>
      <w:numFmt w:val="lowerRoman"/>
      <w:lvlText w:val="%6."/>
      <w:lvlJc w:val="right"/>
      <w:pPr>
        <w:ind w:left="5397" w:hanging="180"/>
      </w:pPr>
    </w:lvl>
    <w:lvl w:ilvl="6" w:tplc="3809000F" w:tentative="1">
      <w:start w:val="1"/>
      <w:numFmt w:val="decimal"/>
      <w:lvlText w:val="%7."/>
      <w:lvlJc w:val="left"/>
      <w:pPr>
        <w:ind w:left="6117" w:hanging="360"/>
      </w:pPr>
    </w:lvl>
    <w:lvl w:ilvl="7" w:tplc="38090019" w:tentative="1">
      <w:start w:val="1"/>
      <w:numFmt w:val="lowerLetter"/>
      <w:lvlText w:val="%8."/>
      <w:lvlJc w:val="left"/>
      <w:pPr>
        <w:ind w:left="6837" w:hanging="360"/>
      </w:pPr>
    </w:lvl>
    <w:lvl w:ilvl="8" w:tplc="3809001B" w:tentative="1">
      <w:start w:val="1"/>
      <w:numFmt w:val="lowerRoman"/>
      <w:lvlText w:val="%9."/>
      <w:lvlJc w:val="right"/>
      <w:pPr>
        <w:ind w:left="7557" w:hanging="180"/>
      </w:pPr>
    </w:lvl>
  </w:abstractNum>
  <w:abstractNum w:abstractNumId="2" w15:restartNumberingAfterBreak="0">
    <w:nsid w:val="1B831940"/>
    <w:multiLevelType w:val="hybridMultilevel"/>
    <w:tmpl w:val="CEF2A224"/>
    <w:lvl w:ilvl="0" w:tplc="5360E50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 w15:restartNumberingAfterBreak="0">
    <w:nsid w:val="1E2F1559"/>
    <w:multiLevelType w:val="hybridMultilevel"/>
    <w:tmpl w:val="91BC431C"/>
    <w:lvl w:ilvl="0" w:tplc="492A4376">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 w15:restartNumberingAfterBreak="0">
    <w:nsid w:val="2384298E"/>
    <w:multiLevelType w:val="hybridMultilevel"/>
    <w:tmpl w:val="9BE2A2A2"/>
    <w:lvl w:ilvl="0" w:tplc="6F1263A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 w15:restartNumberingAfterBreak="0">
    <w:nsid w:val="30113901"/>
    <w:multiLevelType w:val="hybridMultilevel"/>
    <w:tmpl w:val="5B8C6B5A"/>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34A02D48"/>
    <w:multiLevelType w:val="hybridMultilevel"/>
    <w:tmpl w:val="9B6AD87E"/>
    <w:lvl w:ilvl="0" w:tplc="C59ED818">
      <w:start w:val="1"/>
      <w:numFmt w:val="decimal"/>
      <w:lvlText w:val="%1."/>
      <w:lvlJc w:val="left"/>
      <w:pPr>
        <w:ind w:left="2157" w:hanging="360"/>
      </w:pPr>
      <w:rPr>
        <w:rFonts w:hint="default"/>
      </w:rPr>
    </w:lvl>
    <w:lvl w:ilvl="1" w:tplc="38090019" w:tentative="1">
      <w:start w:val="1"/>
      <w:numFmt w:val="lowerLetter"/>
      <w:lvlText w:val="%2."/>
      <w:lvlJc w:val="left"/>
      <w:pPr>
        <w:ind w:left="2877" w:hanging="360"/>
      </w:pPr>
    </w:lvl>
    <w:lvl w:ilvl="2" w:tplc="3809001B" w:tentative="1">
      <w:start w:val="1"/>
      <w:numFmt w:val="lowerRoman"/>
      <w:lvlText w:val="%3."/>
      <w:lvlJc w:val="right"/>
      <w:pPr>
        <w:ind w:left="3597" w:hanging="180"/>
      </w:pPr>
    </w:lvl>
    <w:lvl w:ilvl="3" w:tplc="3809000F" w:tentative="1">
      <w:start w:val="1"/>
      <w:numFmt w:val="decimal"/>
      <w:lvlText w:val="%4."/>
      <w:lvlJc w:val="left"/>
      <w:pPr>
        <w:ind w:left="4317" w:hanging="360"/>
      </w:pPr>
    </w:lvl>
    <w:lvl w:ilvl="4" w:tplc="38090019" w:tentative="1">
      <w:start w:val="1"/>
      <w:numFmt w:val="lowerLetter"/>
      <w:lvlText w:val="%5."/>
      <w:lvlJc w:val="left"/>
      <w:pPr>
        <w:ind w:left="5037" w:hanging="360"/>
      </w:pPr>
    </w:lvl>
    <w:lvl w:ilvl="5" w:tplc="3809001B" w:tentative="1">
      <w:start w:val="1"/>
      <w:numFmt w:val="lowerRoman"/>
      <w:lvlText w:val="%6."/>
      <w:lvlJc w:val="right"/>
      <w:pPr>
        <w:ind w:left="5757" w:hanging="180"/>
      </w:pPr>
    </w:lvl>
    <w:lvl w:ilvl="6" w:tplc="3809000F" w:tentative="1">
      <w:start w:val="1"/>
      <w:numFmt w:val="decimal"/>
      <w:lvlText w:val="%7."/>
      <w:lvlJc w:val="left"/>
      <w:pPr>
        <w:ind w:left="6477" w:hanging="360"/>
      </w:pPr>
    </w:lvl>
    <w:lvl w:ilvl="7" w:tplc="38090019" w:tentative="1">
      <w:start w:val="1"/>
      <w:numFmt w:val="lowerLetter"/>
      <w:lvlText w:val="%8."/>
      <w:lvlJc w:val="left"/>
      <w:pPr>
        <w:ind w:left="7197" w:hanging="360"/>
      </w:pPr>
    </w:lvl>
    <w:lvl w:ilvl="8" w:tplc="3809001B" w:tentative="1">
      <w:start w:val="1"/>
      <w:numFmt w:val="lowerRoman"/>
      <w:lvlText w:val="%9."/>
      <w:lvlJc w:val="right"/>
      <w:pPr>
        <w:ind w:left="7917" w:hanging="180"/>
      </w:pPr>
    </w:lvl>
  </w:abstractNum>
  <w:abstractNum w:abstractNumId="7" w15:restartNumberingAfterBreak="0">
    <w:nsid w:val="37AF7DAC"/>
    <w:multiLevelType w:val="hybridMultilevel"/>
    <w:tmpl w:val="D4428C1C"/>
    <w:lvl w:ilvl="0" w:tplc="9A6EE092">
      <w:start w:val="1"/>
      <w:numFmt w:val="decimal"/>
      <w:lvlText w:val="%1."/>
      <w:lvlJc w:val="left"/>
      <w:pPr>
        <w:ind w:left="2157" w:hanging="360"/>
      </w:pPr>
      <w:rPr>
        <w:rFonts w:hint="default"/>
      </w:rPr>
    </w:lvl>
    <w:lvl w:ilvl="1" w:tplc="38090019" w:tentative="1">
      <w:start w:val="1"/>
      <w:numFmt w:val="lowerLetter"/>
      <w:lvlText w:val="%2."/>
      <w:lvlJc w:val="left"/>
      <w:pPr>
        <w:ind w:left="2877" w:hanging="360"/>
      </w:pPr>
    </w:lvl>
    <w:lvl w:ilvl="2" w:tplc="3809001B" w:tentative="1">
      <w:start w:val="1"/>
      <w:numFmt w:val="lowerRoman"/>
      <w:lvlText w:val="%3."/>
      <w:lvlJc w:val="right"/>
      <w:pPr>
        <w:ind w:left="3597" w:hanging="180"/>
      </w:pPr>
    </w:lvl>
    <w:lvl w:ilvl="3" w:tplc="3809000F" w:tentative="1">
      <w:start w:val="1"/>
      <w:numFmt w:val="decimal"/>
      <w:lvlText w:val="%4."/>
      <w:lvlJc w:val="left"/>
      <w:pPr>
        <w:ind w:left="4317" w:hanging="360"/>
      </w:pPr>
    </w:lvl>
    <w:lvl w:ilvl="4" w:tplc="38090019" w:tentative="1">
      <w:start w:val="1"/>
      <w:numFmt w:val="lowerLetter"/>
      <w:lvlText w:val="%5."/>
      <w:lvlJc w:val="left"/>
      <w:pPr>
        <w:ind w:left="5037" w:hanging="360"/>
      </w:pPr>
    </w:lvl>
    <w:lvl w:ilvl="5" w:tplc="3809001B" w:tentative="1">
      <w:start w:val="1"/>
      <w:numFmt w:val="lowerRoman"/>
      <w:lvlText w:val="%6."/>
      <w:lvlJc w:val="right"/>
      <w:pPr>
        <w:ind w:left="5757" w:hanging="180"/>
      </w:pPr>
    </w:lvl>
    <w:lvl w:ilvl="6" w:tplc="3809000F" w:tentative="1">
      <w:start w:val="1"/>
      <w:numFmt w:val="decimal"/>
      <w:lvlText w:val="%7."/>
      <w:lvlJc w:val="left"/>
      <w:pPr>
        <w:ind w:left="6477" w:hanging="360"/>
      </w:pPr>
    </w:lvl>
    <w:lvl w:ilvl="7" w:tplc="38090019" w:tentative="1">
      <w:start w:val="1"/>
      <w:numFmt w:val="lowerLetter"/>
      <w:lvlText w:val="%8."/>
      <w:lvlJc w:val="left"/>
      <w:pPr>
        <w:ind w:left="7197" w:hanging="360"/>
      </w:pPr>
    </w:lvl>
    <w:lvl w:ilvl="8" w:tplc="3809001B" w:tentative="1">
      <w:start w:val="1"/>
      <w:numFmt w:val="lowerRoman"/>
      <w:lvlText w:val="%9."/>
      <w:lvlJc w:val="right"/>
      <w:pPr>
        <w:ind w:left="7917" w:hanging="180"/>
      </w:pPr>
    </w:lvl>
  </w:abstractNum>
  <w:abstractNum w:abstractNumId="8" w15:restartNumberingAfterBreak="0">
    <w:nsid w:val="3AE06827"/>
    <w:multiLevelType w:val="hybridMultilevel"/>
    <w:tmpl w:val="77266CE2"/>
    <w:lvl w:ilvl="0" w:tplc="62C0D628">
      <w:start w:val="1"/>
      <w:numFmt w:val="decimal"/>
      <w:lvlText w:val="%1."/>
      <w:lvlJc w:val="left"/>
      <w:pPr>
        <w:ind w:left="2157" w:hanging="360"/>
      </w:pPr>
      <w:rPr>
        <w:rFonts w:hint="default"/>
      </w:rPr>
    </w:lvl>
    <w:lvl w:ilvl="1" w:tplc="38090019" w:tentative="1">
      <w:start w:val="1"/>
      <w:numFmt w:val="lowerLetter"/>
      <w:lvlText w:val="%2."/>
      <w:lvlJc w:val="left"/>
      <w:pPr>
        <w:ind w:left="2877" w:hanging="360"/>
      </w:pPr>
    </w:lvl>
    <w:lvl w:ilvl="2" w:tplc="3809001B" w:tentative="1">
      <w:start w:val="1"/>
      <w:numFmt w:val="lowerRoman"/>
      <w:lvlText w:val="%3."/>
      <w:lvlJc w:val="right"/>
      <w:pPr>
        <w:ind w:left="3597" w:hanging="180"/>
      </w:pPr>
    </w:lvl>
    <w:lvl w:ilvl="3" w:tplc="3809000F" w:tentative="1">
      <w:start w:val="1"/>
      <w:numFmt w:val="decimal"/>
      <w:lvlText w:val="%4."/>
      <w:lvlJc w:val="left"/>
      <w:pPr>
        <w:ind w:left="4317" w:hanging="360"/>
      </w:pPr>
    </w:lvl>
    <w:lvl w:ilvl="4" w:tplc="38090019" w:tentative="1">
      <w:start w:val="1"/>
      <w:numFmt w:val="lowerLetter"/>
      <w:lvlText w:val="%5."/>
      <w:lvlJc w:val="left"/>
      <w:pPr>
        <w:ind w:left="5037" w:hanging="360"/>
      </w:pPr>
    </w:lvl>
    <w:lvl w:ilvl="5" w:tplc="3809001B" w:tentative="1">
      <w:start w:val="1"/>
      <w:numFmt w:val="lowerRoman"/>
      <w:lvlText w:val="%6."/>
      <w:lvlJc w:val="right"/>
      <w:pPr>
        <w:ind w:left="5757" w:hanging="180"/>
      </w:pPr>
    </w:lvl>
    <w:lvl w:ilvl="6" w:tplc="3809000F" w:tentative="1">
      <w:start w:val="1"/>
      <w:numFmt w:val="decimal"/>
      <w:lvlText w:val="%7."/>
      <w:lvlJc w:val="left"/>
      <w:pPr>
        <w:ind w:left="6477" w:hanging="360"/>
      </w:pPr>
    </w:lvl>
    <w:lvl w:ilvl="7" w:tplc="38090019" w:tentative="1">
      <w:start w:val="1"/>
      <w:numFmt w:val="lowerLetter"/>
      <w:lvlText w:val="%8."/>
      <w:lvlJc w:val="left"/>
      <w:pPr>
        <w:ind w:left="7197" w:hanging="360"/>
      </w:pPr>
    </w:lvl>
    <w:lvl w:ilvl="8" w:tplc="3809001B" w:tentative="1">
      <w:start w:val="1"/>
      <w:numFmt w:val="lowerRoman"/>
      <w:lvlText w:val="%9."/>
      <w:lvlJc w:val="right"/>
      <w:pPr>
        <w:ind w:left="7917" w:hanging="180"/>
      </w:pPr>
    </w:lvl>
  </w:abstractNum>
  <w:abstractNum w:abstractNumId="9" w15:restartNumberingAfterBreak="0">
    <w:nsid w:val="400B30EE"/>
    <w:multiLevelType w:val="hybridMultilevel"/>
    <w:tmpl w:val="243A2F9A"/>
    <w:lvl w:ilvl="0" w:tplc="4F782948">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15:restartNumberingAfterBreak="0">
    <w:nsid w:val="416177CA"/>
    <w:multiLevelType w:val="hybridMultilevel"/>
    <w:tmpl w:val="680AA53E"/>
    <w:lvl w:ilvl="0" w:tplc="8486979A">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1" w15:restartNumberingAfterBreak="0">
    <w:nsid w:val="46A61B21"/>
    <w:multiLevelType w:val="hybridMultilevel"/>
    <w:tmpl w:val="12EE8D22"/>
    <w:lvl w:ilvl="0" w:tplc="0E68069C">
      <w:start w:val="1"/>
      <w:numFmt w:val="upperLetter"/>
      <w:lvlText w:val="%1."/>
      <w:lvlJc w:val="left"/>
      <w:pPr>
        <w:ind w:left="720" w:hanging="360"/>
      </w:pPr>
      <w:rPr>
        <w:rFonts w:asciiTheme="majorBidi" w:hAnsiTheme="majorBidi" w:cstheme="majorBidi" w:hint="default"/>
        <w:color w:val="auto"/>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50615844"/>
    <w:multiLevelType w:val="hybridMultilevel"/>
    <w:tmpl w:val="1160DDF2"/>
    <w:lvl w:ilvl="0" w:tplc="A9128B64">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3" w15:restartNumberingAfterBreak="0">
    <w:nsid w:val="5C2126BB"/>
    <w:multiLevelType w:val="hybridMultilevel"/>
    <w:tmpl w:val="54DCF414"/>
    <w:lvl w:ilvl="0" w:tplc="569E7C70">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4" w15:restartNumberingAfterBreak="0">
    <w:nsid w:val="633A7D64"/>
    <w:multiLevelType w:val="hybridMultilevel"/>
    <w:tmpl w:val="ECFE4FBE"/>
    <w:lvl w:ilvl="0" w:tplc="0648761E">
      <w:start w:val="1"/>
      <w:numFmt w:val="decimal"/>
      <w:lvlText w:val="%1."/>
      <w:lvlJc w:val="left"/>
      <w:pPr>
        <w:ind w:left="2157" w:hanging="360"/>
      </w:pPr>
      <w:rPr>
        <w:rFonts w:hint="default"/>
      </w:rPr>
    </w:lvl>
    <w:lvl w:ilvl="1" w:tplc="38090019" w:tentative="1">
      <w:start w:val="1"/>
      <w:numFmt w:val="lowerLetter"/>
      <w:lvlText w:val="%2."/>
      <w:lvlJc w:val="left"/>
      <w:pPr>
        <w:ind w:left="2877" w:hanging="360"/>
      </w:pPr>
    </w:lvl>
    <w:lvl w:ilvl="2" w:tplc="3809001B" w:tentative="1">
      <w:start w:val="1"/>
      <w:numFmt w:val="lowerRoman"/>
      <w:lvlText w:val="%3."/>
      <w:lvlJc w:val="right"/>
      <w:pPr>
        <w:ind w:left="3597" w:hanging="180"/>
      </w:pPr>
    </w:lvl>
    <w:lvl w:ilvl="3" w:tplc="3809000F" w:tentative="1">
      <w:start w:val="1"/>
      <w:numFmt w:val="decimal"/>
      <w:lvlText w:val="%4."/>
      <w:lvlJc w:val="left"/>
      <w:pPr>
        <w:ind w:left="4317" w:hanging="360"/>
      </w:pPr>
    </w:lvl>
    <w:lvl w:ilvl="4" w:tplc="38090019" w:tentative="1">
      <w:start w:val="1"/>
      <w:numFmt w:val="lowerLetter"/>
      <w:lvlText w:val="%5."/>
      <w:lvlJc w:val="left"/>
      <w:pPr>
        <w:ind w:left="5037" w:hanging="360"/>
      </w:pPr>
    </w:lvl>
    <w:lvl w:ilvl="5" w:tplc="3809001B" w:tentative="1">
      <w:start w:val="1"/>
      <w:numFmt w:val="lowerRoman"/>
      <w:lvlText w:val="%6."/>
      <w:lvlJc w:val="right"/>
      <w:pPr>
        <w:ind w:left="5757" w:hanging="180"/>
      </w:pPr>
    </w:lvl>
    <w:lvl w:ilvl="6" w:tplc="3809000F" w:tentative="1">
      <w:start w:val="1"/>
      <w:numFmt w:val="decimal"/>
      <w:lvlText w:val="%7."/>
      <w:lvlJc w:val="left"/>
      <w:pPr>
        <w:ind w:left="6477" w:hanging="360"/>
      </w:pPr>
    </w:lvl>
    <w:lvl w:ilvl="7" w:tplc="38090019" w:tentative="1">
      <w:start w:val="1"/>
      <w:numFmt w:val="lowerLetter"/>
      <w:lvlText w:val="%8."/>
      <w:lvlJc w:val="left"/>
      <w:pPr>
        <w:ind w:left="7197" w:hanging="360"/>
      </w:pPr>
    </w:lvl>
    <w:lvl w:ilvl="8" w:tplc="3809001B" w:tentative="1">
      <w:start w:val="1"/>
      <w:numFmt w:val="lowerRoman"/>
      <w:lvlText w:val="%9."/>
      <w:lvlJc w:val="right"/>
      <w:pPr>
        <w:ind w:left="7917" w:hanging="180"/>
      </w:pPr>
    </w:lvl>
  </w:abstractNum>
  <w:num w:numId="1" w16cid:durableId="400604">
    <w:abstractNumId w:val="12"/>
  </w:num>
  <w:num w:numId="2" w16cid:durableId="1625772713">
    <w:abstractNumId w:val="1"/>
  </w:num>
  <w:num w:numId="3" w16cid:durableId="2033989511">
    <w:abstractNumId w:val="7"/>
  </w:num>
  <w:num w:numId="4" w16cid:durableId="1972008062">
    <w:abstractNumId w:val="8"/>
  </w:num>
  <w:num w:numId="5" w16cid:durableId="1518539692">
    <w:abstractNumId w:val="14"/>
  </w:num>
  <w:num w:numId="6" w16cid:durableId="1822386333">
    <w:abstractNumId w:val="6"/>
  </w:num>
  <w:num w:numId="7" w16cid:durableId="390154613">
    <w:abstractNumId w:val="0"/>
  </w:num>
  <w:num w:numId="8" w16cid:durableId="1142309997">
    <w:abstractNumId w:val="4"/>
  </w:num>
  <w:num w:numId="9" w16cid:durableId="2027442180">
    <w:abstractNumId w:val="3"/>
  </w:num>
  <w:num w:numId="10" w16cid:durableId="188421530">
    <w:abstractNumId w:val="2"/>
  </w:num>
  <w:num w:numId="11" w16cid:durableId="37821185">
    <w:abstractNumId w:val="9"/>
  </w:num>
  <w:num w:numId="12" w16cid:durableId="1417243803">
    <w:abstractNumId w:val="13"/>
  </w:num>
  <w:num w:numId="13" w16cid:durableId="217281994">
    <w:abstractNumId w:val="10"/>
  </w:num>
  <w:num w:numId="14" w16cid:durableId="200751701">
    <w:abstractNumId w:val="5"/>
  </w:num>
  <w:num w:numId="15" w16cid:durableId="2859647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731"/>
    <w:rsid w:val="00361DEC"/>
    <w:rsid w:val="00561731"/>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5B7B9"/>
  <w15:chartTrackingRefBased/>
  <w15:docId w15:val="{16E8A38F-BD55-4765-B577-F94F6A234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731"/>
    <w:pPr>
      <w:spacing w:line="259" w:lineRule="auto"/>
    </w:pPr>
    <w:rPr>
      <w:sz w:val="22"/>
      <w:szCs w:val="22"/>
    </w:rPr>
  </w:style>
  <w:style w:type="paragraph" w:styleId="Heading1">
    <w:name w:val="heading 1"/>
    <w:basedOn w:val="Normal"/>
    <w:next w:val="Normal"/>
    <w:link w:val="Heading1Char"/>
    <w:uiPriority w:val="9"/>
    <w:qFormat/>
    <w:rsid w:val="005617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617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17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17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17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17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17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17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17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7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617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17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17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17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17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17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17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1731"/>
    <w:rPr>
      <w:rFonts w:eastAsiaTheme="majorEastAsia" w:cstheme="majorBidi"/>
      <w:color w:val="272727" w:themeColor="text1" w:themeTint="D8"/>
    </w:rPr>
  </w:style>
  <w:style w:type="paragraph" w:styleId="Title">
    <w:name w:val="Title"/>
    <w:basedOn w:val="Normal"/>
    <w:next w:val="Normal"/>
    <w:link w:val="TitleChar"/>
    <w:uiPriority w:val="10"/>
    <w:qFormat/>
    <w:rsid w:val="005617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17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17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17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1731"/>
    <w:pPr>
      <w:spacing w:before="160"/>
      <w:jc w:val="center"/>
    </w:pPr>
    <w:rPr>
      <w:i/>
      <w:iCs/>
      <w:color w:val="404040" w:themeColor="text1" w:themeTint="BF"/>
    </w:rPr>
  </w:style>
  <w:style w:type="character" w:customStyle="1" w:styleId="QuoteChar">
    <w:name w:val="Quote Char"/>
    <w:basedOn w:val="DefaultParagraphFont"/>
    <w:link w:val="Quote"/>
    <w:uiPriority w:val="29"/>
    <w:rsid w:val="00561731"/>
    <w:rPr>
      <w:i/>
      <w:iCs/>
      <w:color w:val="404040" w:themeColor="text1" w:themeTint="BF"/>
    </w:rPr>
  </w:style>
  <w:style w:type="paragraph" w:styleId="ListParagraph">
    <w:name w:val="List Paragraph"/>
    <w:basedOn w:val="Normal"/>
    <w:link w:val="ListParagraphChar"/>
    <w:uiPriority w:val="34"/>
    <w:qFormat/>
    <w:rsid w:val="00561731"/>
    <w:pPr>
      <w:ind w:left="720"/>
      <w:contextualSpacing/>
    </w:pPr>
  </w:style>
  <w:style w:type="character" w:styleId="IntenseEmphasis">
    <w:name w:val="Intense Emphasis"/>
    <w:basedOn w:val="DefaultParagraphFont"/>
    <w:uiPriority w:val="21"/>
    <w:qFormat/>
    <w:rsid w:val="00561731"/>
    <w:rPr>
      <w:i/>
      <w:iCs/>
      <w:color w:val="0F4761" w:themeColor="accent1" w:themeShade="BF"/>
    </w:rPr>
  </w:style>
  <w:style w:type="paragraph" w:styleId="IntenseQuote">
    <w:name w:val="Intense Quote"/>
    <w:basedOn w:val="Normal"/>
    <w:next w:val="Normal"/>
    <w:link w:val="IntenseQuoteChar"/>
    <w:uiPriority w:val="30"/>
    <w:qFormat/>
    <w:rsid w:val="005617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1731"/>
    <w:rPr>
      <w:i/>
      <w:iCs/>
      <w:color w:val="0F4761" w:themeColor="accent1" w:themeShade="BF"/>
    </w:rPr>
  </w:style>
  <w:style w:type="character" w:styleId="IntenseReference">
    <w:name w:val="Intense Reference"/>
    <w:basedOn w:val="DefaultParagraphFont"/>
    <w:uiPriority w:val="32"/>
    <w:qFormat/>
    <w:rsid w:val="00561731"/>
    <w:rPr>
      <w:b/>
      <w:bCs/>
      <w:smallCaps/>
      <w:color w:val="0F4761" w:themeColor="accent1" w:themeShade="BF"/>
      <w:spacing w:val="5"/>
    </w:rPr>
  </w:style>
  <w:style w:type="paragraph" w:styleId="FootnoteText">
    <w:name w:val="footnote text"/>
    <w:basedOn w:val="Normal"/>
    <w:link w:val="FootnoteTextChar"/>
    <w:uiPriority w:val="99"/>
    <w:unhideWhenUsed/>
    <w:rsid w:val="00561731"/>
    <w:pPr>
      <w:spacing w:after="0" w:line="240" w:lineRule="auto"/>
    </w:pPr>
    <w:rPr>
      <w:rFonts w:ascii="Calibri" w:eastAsia="Times New Roman" w:hAnsi="Calibri" w:cs="Arial"/>
      <w:kern w:val="0"/>
      <w:sz w:val="20"/>
      <w:szCs w:val="20"/>
      <w:lang w:val="id-ID"/>
      <w14:ligatures w14:val="none"/>
    </w:rPr>
  </w:style>
  <w:style w:type="character" w:customStyle="1" w:styleId="FootnoteTextChar">
    <w:name w:val="Footnote Text Char"/>
    <w:basedOn w:val="DefaultParagraphFont"/>
    <w:link w:val="FootnoteText"/>
    <w:uiPriority w:val="99"/>
    <w:rsid w:val="00561731"/>
    <w:rPr>
      <w:rFonts w:ascii="Calibri" w:eastAsia="Times New Roman" w:hAnsi="Calibri" w:cs="Arial"/>
      <w:kern w:val="0"/>
      <w:sz w:val="20"/>
      <w:szCs w:val="20"/>
      <w:lang w:val="id-ID"/>
      <w14:ligatures w14:val="none"/>
    </w:rPr>
  </w:style>
  <w:style w:type="character" w:styleId="FootnoteReference">
    <w:name w:val="footnote reference"/>
    <w:uiPriority w:val="99"/>
    <w:unhideWhenUsed/>
    <w:rsid w:val="00561731"/>
    <w:rPr>
      <w:rFonts w:cs="Times New Roman"/>
      <w:vertAlign w:val="superscript"/>
    </w:rPr>
  </w:style>
  <w:style w:type="paragraph" w:styleId="Header">
    <w:name w:val="header"/>
    <w:basedOn w:val="Normal"/>
    <w:link w:val="HeaderChar"/>
    <w:uiPriority w:val="99"/>
    <w:unhideWhenUsed/>
    <w:rsid w:val="005617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731"/>
    <w:rPr>
      <w:sz w:val="22"/>
      <w:szCs w:val="22"/>
    </w:rPr>
  </w:style>
  <w:style w:type="paragraph" w:styleId="Footer">
    <w:name w:val="footer"/>
    <w:basedOn w:val="Normal"/>
    <w:link w:val="FooterChar"/>
    <w:uiPriority w:val="99"/>
    <w:unhideWhenUsed/>
    <w:rsid w:val="005617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731"/>
    <w:rPr>
      <w:sz w:val="22"/>
      <w:szCs w:val="22"/>
    </w:rPr>
  </w:style>
  <w:style w:type="character" w:customStyle="1" w:styleId="ListParagraphChar">
    <w:name w:val="List Paragraph Char"/>
    <w:link w:val="ListParagraph"/>
    <w:uiPriority w:val="34"/>
    <w:qFormat/>
    <w:rsid w:val="00561731"/>
  </w:style>
  <w:style w:type="paragraph" w:styleId="NormalWeb">
    <w:name w:val="Normal (Web)"/>
    <w:basedOn w:val="Normal"/>
    <w:uiPriority w:val="99"/>
    <w:unhideWhenUsed/>
    <w:rsid w:val="00561731"/>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4785</Words>
  <Characters>27277</Characters>
  <Application>Microsoft Office Word</Application>
  <DocSecurity>0</DocSecurity>
  <Lines>227</Lines>
  <Paragraphs>63</Paragraphs>
  <ScaleCrop>false</ScaleCrop>
  <Company/>
  <LinksUpToDate>false</LinksUpToDate>
  <CharactersWithSpaces>31999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fifi wachidatul</dc:creator>
  <cp:keywords/>
  <dc:description/>
  <cp:lastModifiedBy>fifi wachidatul</cp:lastModifiedBy>
  <cp:revision>2</cp:revision>
  <dcterms:created xsi:type="dcterms:W3CDTF">2025-07-17T07:33:00Z</dcterms:created>
  <dcterms:modified xsi:type="dcterms:W3CDTF">2025-07-17T07:33:00Z</dcterms:modified>
</cp:coreProperties>
</file>