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lineRule="auto" w:line="480"/>
        <w:jc w:val="center"/>
        <w:rPr/>
      </w:pPr>
      <w:bookmarkStart w:id="0" w:name="_GoBack"/>
      <w:bookmarkEnd w:id="0"/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BAB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II</w:t>
      </w:r>
    </w:p>
    <w:p>
      <w:pPr>
        <w:spacing w:lineRule="auto" w:line="480"/>
        <w:jc w:val="center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KAJIAN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TEORI</w:t>
      </w:r>
    </w:p>
    <w:p>
      <w:pPr>
        <w:spacing w:lineRule="auto" w:line="480"/>
        <w:ind w:left="426" w:hanging="42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Pengertian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yaitu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seseorang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individu,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tambahan,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bimbingan.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Sementara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itu,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profesional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kualifikasi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guru,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dosen,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instruktur,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fasilitator,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istilah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perannya,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berpartisipasi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penyelenggaraan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Meskipun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istilah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"tutor"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sering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merujuk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luar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lingkungan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resmi,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beberapa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kasus,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mungkin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pengaturan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formal.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yaitu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menguasai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menghadapi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kesusahan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tersebut.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Bantuan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canggung,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bahasa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gampang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dipahami.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Lalu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rPr/>
        <w:sectPr>
          <w:pgSz w:w="11907" w:h="16839" w:orient="portrait"/>
          <w:pgMar w:top="2268" w:right="1701" w:bottom="1701" w:left="2268" w:header="709" w:footer="709" w:gutter="0"/>
        </w:sectPr>
      </w:pP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mengalami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kesulitan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malu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ragu-ragu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mengungkapkan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kendala-kendala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hadapi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Pendekatan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sangat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efektif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seseorang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mengajarkan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alasan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strategi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sangat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menjelaskan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teman-teman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kemampuan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bantuan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memerlukan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bantuan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tambahan.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Bantuan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luar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lingkungan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sekolah.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unsur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kunci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akhirnya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perubahan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perilaku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selaras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harapan,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mempertimbangkan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efektif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Langkah-langkah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beberapa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tahap,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pertama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memilih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sekitar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4-5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dipilih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biasanya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merupakan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menduduki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peringkat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10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teratas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rapor,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Selanjutnya,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langkah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berikutnya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pembentukan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dikelompokkan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tingkat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pencapaian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nilai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masing-masing.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Langkah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terakhir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menghadapi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kesulitan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materi,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enjelasan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tambahan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beberapa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langkah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meliputi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dikelompokkan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beberapa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kecil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perbedaan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topik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sudah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disiapkan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sebelumnya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luar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materi.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bergantian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semua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teman-teman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belajar.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penjelasan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teknis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urutan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siswa.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Lembar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Kerja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(LKS)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bekerja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bimbingan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luar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kelas.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diberi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waktu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melaksanakan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diskusi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membuat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laporan.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Laporan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disampaikan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tanpa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ceramah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pembacaan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laporan.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memantau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erlukan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bantuan.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usai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diskusi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selesai,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diberi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kesempatan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menampilkan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mereka.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tanggapan.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membimbing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menuju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jawaban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benar.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usai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nomor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id-ID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selesai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mengajar,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mengarahkan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berikutnya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presentasi.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penerapan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dipilih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mempunyai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berbagai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meliputi:</w:t>
      </w:r>
    </w:p>
    <w:p>
      <w:pPr>
        <w:spacing w:lineRule="auto" w:line="480"/>
        <w:ind w:left="1276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pengatur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lalu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lintas,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bertugas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menjaga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agar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anggota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berbicara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bergantian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memastikan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mendominasi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diskusi.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kesempatan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pemalu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berpartisipasi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mengemukakan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pendapat.</w:t>
      </w:r>
    </w:p>
    <w:p>
      <w:pPr>
        <w:spacing w:lineRule="auto" w:line="480"/>
        <w:ind w:left="1276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dinding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penangkis,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pertanyaan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anggota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mengalihkanny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anggota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berupaya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mendorong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pertanyaan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jawaban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antar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kelompok.</w:t>
      </w:r>
    </w:p>
    <w:p>
      <w:pPr>
        <w:spacing w:lineRule="auto" w:line="480"/>
        <w:ind w:left="1276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penunjuk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jalan,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arahan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anggota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terkait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permas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alahan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sedang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didiskusikan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Kelebihan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Kekurangan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peer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/>
          <w:iCs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empunyai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sejumlah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keunggulan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keterbatasan,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diuraikan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berikut: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mengurangi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ketakutan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mungkin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timbul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perbedaan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status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latar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belakang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guru.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komunikasi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mudah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terjadi.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individual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memungkinkan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semua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termotivasi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baik.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terhadap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diajarkan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percaya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mereka.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mendorong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aktif,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merapikan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mengorganisir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ulang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pemahaman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tentang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efektif.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Perihal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pemahamannya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mengenai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diajarkan.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pelaksanaannya,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model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sejumlah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keunggulan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keterbatasan.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Keuntungan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model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yakni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menciptakan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akrabnya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hubungan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dekat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siswanya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tanggung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jawab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kepercayaan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diri.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itu,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kegiatan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pengayaan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meningkatkan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motivasi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belajar.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kelemahan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model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yakni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bantuan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cenderung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serius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berinteraksi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Akibatnya,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mungkin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memuaskan.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mempertimbangkan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kelebihan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kelemahan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model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diharapkan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mengambil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keterbatasan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menerapkan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model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tutor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matematika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426" w:hanging="420"/>
        <w:jc w:val="both"/>
        <w:rPr/>
      </w:pP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Pengertian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Istilah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mencakup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gagasan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tentang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kesetaraan,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keadilan,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individu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distribusi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sumber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bidang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seperti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politik,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sosial,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ekonomi.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Semua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aspek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saling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terkait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sendiri.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Konsep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keterkaitan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banyak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aspek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kehidupan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manusia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berlandaskan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berbagai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prinsip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kesetaraan,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keadilan,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individu.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sebuah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pendekatan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strategis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sekaligus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inovatif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perluas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seluruh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termasuk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seperti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penyandang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disabilitas.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mencakup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pengaturan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khususnya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normal,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tanpa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memandang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perbedaan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kondisi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fisik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intelektual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sosial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emosional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linguistik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mencakup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disabilitas,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mempunyai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berbakatnya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potensi,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jalanan,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pekerja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kelompok-kelompok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terpencil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berpindah-pindah.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mengakomodasi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etnis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minoritas,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latar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belakang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linguistik,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budaya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berbeda,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daerah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kelompok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beruntung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terpinggirkan.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merupakan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pemberian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diskriminatif,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maupun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umum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kesempatan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memastikan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eluruh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terim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selaras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biasa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teman-teman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sebayanya.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diimplementasikan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ciptakan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ramahnya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lingkungan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mendukung,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mendorong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percaya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sehingga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layak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kerja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pemerintah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masyarakat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penyelenggarannya.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Pengelolaan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Kegiatan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</w:p>
    <w:p>
      <w:pPr>
        <w:spacing w:lineRule="auto" w:line="480"/>
        <w:ind w:left="1276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Sistem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Pengelolaan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</w:p>
    <w:p>
      <w:pPr>
        <w:spacing w:lineRule="auto" w:line="480"/>
        <w:ind w:left="170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Penuh</w:t>
      </w:r>
    </w:p>
    <w:p>
      <w:pPr>
        <w:spacing w:after="200" w:lineRule="auto" w:line="480"/>
        <w:ind w:left="170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bersama-sama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reguler.</w:t>
      </w:r>
    </w:p>
    <w:p>
      <w:pPr>
        <w:spacing w:lineRule="auto" w:line="480"/>
        <w:ind w:left="170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Pembimbing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</w:p>
    <w:p>
      <w:pPr>
        <w:spacing w:after="200" w:lineRule="auto" w:line="480"/>
        <w:ind w:left="170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pembimbing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bersama-sama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kurikulum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standar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nasional,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namun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guru/GPK.</w:t>
      </w:r>
    </w:p>
    <w:p>
      <w:pPr>
        <w:spacing w:lineRule="auto" w:line="480"/>
        <w:ind w:left="170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Regular</w:t>
      </w:r>
    </w:p>
    <w:p>
      <w:pPr>
        <w:spacing w:after="200" w:lineRule="auto" w:line="480"/>
        <w:ind w:left="170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merupakan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sistem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memisahkan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tersendiri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regular.</w:t>
      </w:r>
    </w:p>
    <w:p>
      <w:pPr>
        <w:spacing w:lineRule="auto" w:line="480"/>
        <w:ind w:left="1276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Kegiatan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</w:p>
    <w:p>
      <w:pPr>
        <w:autoSpaceDE w:val="false"/>
        <w:autoSpaceDN w:val="false"/>
        <w:adjustRightInd w:val="false"/>
        <w:spacing w:lineRule="auto" w:line="480"/>
        <w:ind w:left="170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Perencanaan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</w:p>
    <w:p>
      <w:pPr>
        <w:autoSpaceDE w:val="false"/>
        <w:autoSpaceDN w:val="false"/>
        <w:adjustRightInd w:val="false"/>
        <w:spacing w:lineRule="auto" w:line="480"/>
        <w:ind w:left="1985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mengembangkan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perangkat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(Silabus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RPP)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mempertimbangkan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perbedaan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individu.</w:t>
      </w:r>
    </w:p>
    <w:p>
      <w:pPr>
        <w:autoSpaceDE w:val="false"/>
        <w:autoSpaceDN w:val="false"/>
        <w:adjustRightInd w:val="false"/>
        <w:spacing w:lineRule="auto" w:line="480"/>
        <w:ind w:left="1985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Penyusunan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perangkat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(Silabus,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RPP,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LKS,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LP,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Materi)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ABK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mempertimbangkan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asesmen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pihak-pihak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terkait,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seperti;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GPK,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Psikolog,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Dokter,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orangtua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lainnya.</w:t>
      </w:r>
    </w:p>
    <w:p>
      <w:pPr>
        <w:autoSpaceDE w:val="false"/>
        <w:autoSpaceDN w:val="false"/>
        <w:adjustRightInd w:val="false"/>
        <w:spacing w:lineRule="auto" w:line="480"/>
        <w:ind w:left="1985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kecerdasan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istimewa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istimewa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kurikulum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akomodatif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karakteristik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potensinya</w:t>
      </w:r>
    </w:p>
    <w:p>
      <w:pPr>
        <w:autoSpaceDE w:val="false"/>
        <w:autoSpaceDN w:val="false"/>
        <w:adjustRightInd w:val="false"/>
        <w:spacing w:lineRule="auto" w:line="480"/>
        <w:ind w:left="170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Pelaksanaan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</w:p>
    <w:p>
      <w:pPr>
        <w:autoSpaceDE w:val="false"/>
        <w:autoSpaceDN w:val="false"/>
        <w:adjustRightInd w:val="false"/>
        <w:spacing w:lineRule="auto" w:line="480"/>
        <w:ind w:left="1985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mengorganisasi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setting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inklusif.</w:t>
      </w:r>
    </w:p>
    <w:p>
      <w:pPr>
        <w:autoSpaceDE w:val="false"/>
        <w:autoSpaceDN w:val="false"/>
        <w:adjustRightInd w:val="false"/>
        <w:spacing w:lineRule="auto" w:line="480"/>
        <w:ind w:left="1985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menyampaikan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mengacu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standar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(elaborasi,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eksplorasi,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konfirmasi)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menerapkan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strategi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variatif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pakem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karakteristik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beragam.</w:t>
      </w:r>
    </w:p>
    <w:p>
      <w:pPr>
        <w:autoSpaceDE w:val="false"/>
        <w:autoSpaceDN w:val="false"/>
        <w:adjustRightInd w:val="false"/>
        <w:spacing w:lineRule="auto" w:line="480"/>
        <w:ind w:left="1985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media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bervariasi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beragam.</w:t>
      </w:r>
    </w:p>
    <w:p>
      <w:pPr>
        <w:autoSpaceDE w:val="false"/>
        <w:autoSpaceDN w:val="false"/>
        <w:adjustRightInd w:val="false"/>
        <w:spacing w:lineRule="auto" w:line="480"/>
        <w:ind w:left="1985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tugas-tugas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lembar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kerja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beragam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karakteristik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kebutuhannya.</w:t>
      </w:r>
    </w:p>
    <w:p>
      <w:pPr>
        <w:autoSpaceDE w:val="false"/>
        <w:autoSpaceDN w:val="false"/>
        <w:adjustRightInd w:val="false"/>
        <w:spacing w:lineRule="auto" w:line="480"/>
        <w:ind w:left="1985" w:hanging="28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penilaian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beragam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berkesinambungan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prinsip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fleksibilitas.</w:t>
      </w:r>
    </w:p>
    <w:p>
      <w:pPr>
        <w:autoSpaceDE w:val="false"/>
        <w:autoSpaceDN w:val="false"/>
        <w:adjustRightInd w:val="false"/>
        <w:spacing w:lineRule="auto" w:line="480"/>
        <w:ind w:left="170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Evaluasi/Penilaian</w:t>
      </w:r>
    </w:p>
    <w:p>
      <w:pPr>
        <w:spacing w:after="200" w:lineRule="auto" w:line="480"/>
        <w:ind w:left="170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Evaluasi/penilaian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suatu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sistematis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pengumpulan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menganalisis,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menginterpretasi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informasi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tersebut,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membuat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keputusan-keputusan,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berupa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angka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(hasil</w:t>
      </w:r>
      <w:r>
        <w:rPr>
          <w:rFonts w:ascii="Times New Roman" w:cs="Times New Roman" w:eastAsia="Calibri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tes)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dan/atau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deskripsi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naratif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(hasil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observasi).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Implikasi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Manajerial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mengoptimalkan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penyelenggara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pengelolaannya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perlu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memperhatikan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hal-hal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berikut.</w:t>
      </w:r>
    </w:p>
    <w:p>
      <w:pPr>
        <w:autoSpaceDE w:val="false"/>
        <w:autoSpaceDN w:val="false"/>
        <w:adjustRightInd w:val="false"/>
        <w:spacing w:lineRule="auto" w:line="480"/>
        <w:ind w:left="1276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menerapkan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sistem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manajemen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berbasis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perencanaan,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pengorganisasian,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pengarahan,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pengoordinasian,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pengawasan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pengevaluasian,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berkaitan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kurikulum,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ketenagaan,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sarana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prasarana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penataan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lingkungan.</w:t>
      </w:r>
    </w:p>
    <w:p>
      <w:pPr>
        <w:autoSpaceDE w:val="false"/>
        <w:autoSpaceDN w:val="false"/>
        <w:adjustRightInd w:val="false"/>
        <w:spacing w:lineRule="auto" w:line="480"/>
        <w:ind w:left="1276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menyediakan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kondisi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hangat,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ramah,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menerima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keanekaragaman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,dan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menghargai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perbedaan.</w:t>
      </w:r>
    </w:p>
    <w:p>
      <w:pPr>
        <w:autoSpaceDE w:val="false"/>
        <w:autoSpaceDN w:val="false"/>
        <w:adjustRightInd w:val="false"/>
        <w:spacing w:lineRule="auto" w:line="480"/>
        <w:ind w:left="1276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menyiapkan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sistem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pengelolaan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kelas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mampu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mengakomodasi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heterogenitas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didik.</w:t>
      </w:r>
    </w:p>
    <w:p>
      <w:pPr>
        <w:autoSpaceDE w:val="false"/>
        <w:autoSpaceDN w:val="false"/>
        <w:adjustRightInd w:val="false"/>
        <w:spacing w:lineRule="auto" w:line="480"/>
        <w:ind w:left="1276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kompetensi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semua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termasuk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kompetensi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khusus.</w:t>
      </w:r>
    </w:p>
    <w:p>
      <w:pPr>
        <w:autoSpaceDE w:val="false"/>
        <w:autoSpaceDN w:val="false"/>
        <w:adjustRightInd w:val="false"/>
        <w:spacing w:lineRule="auto" w:line="480"/>
        <w:ind w:left="1276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Guru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kemampuan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mengoptimalkan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tenaga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profesional,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organisasi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profesi,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lembaga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swadaya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masyarakat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(LSM),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komite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kegiatan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perencanaan,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pelaksanaan,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sekolah.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Perspektif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Islam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Islam,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membedakan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tindakan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perlakuan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berdasarkan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kasta,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ras,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asal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usul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lainnya.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Agama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Islam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mengatur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tata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bergaul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berpartisipasi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masyarakat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baik,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bahkan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jika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individu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perbedaan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pandangan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praktek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al-Qur'an,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pedoman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dasar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hidup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umat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Islam,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konsep-konsep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tercermi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beberapa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ayat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al-Qur'an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Karakteristik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Terdapat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beberapa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ciri-ciri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utama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bisa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dasar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inklusi:</w:t>
      </w:r>
    </w:p>
    <w:p>
      <w:pPr>
        <w:spacing w:lineRule="auto" w:line="480"/>
        <w:ind w:left="851" w:firstLine="560"/>
        <w:jc w:val="both"/>
        <w:rPr/>
      </w:pPr>
    </w:p>
    <w:p>
      <w:pPr>
        <w:spacing w:lineRule="auto" w:line="480"/>
        <w:ind w:left="1276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Fleksibilitas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Kurikulum</w:t>
      </w:r>
    </w:p>
    <w:p>
      <w:pPr>
        <w:spacing w:lineRule="auto" w:line="480"/>
        <w:ind w:left="127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Penyesuaian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kurikulum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wajib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mengutamakan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perhatian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kurikulum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laras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tersebut.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Kurikulum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fleksibel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harus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prioritas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utama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memastikan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mendukung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perkembangan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masa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depan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harus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disesuaikan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utama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pengembangan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keterampilan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potensi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pribadi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mungkin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belum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terlaksana.</w:t>
      </w:r>
    </w:p>
    <w:p>
      <w:pPr>
        <w:spacing w:lineRule="auto" w:line="480"/>
        <w:ind w:left="1276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Pendekatan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Fleksibel</w:t>
      </w:r>
    </w:p>
    <w:p>
      <w:pPr>
        <w:spacing w:lineRule="auto" w:line="480"/>
        <w:ind w:left="127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Sistem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wajib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menggunakan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pendekatan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membingungkan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memberatkan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materi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laras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kemampuan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mereka.</w:t>
      </w:r>
    </w:p>
    <w:p>
      <w:pPr>
        <w:spacing w:lineRule="auto" w:line="480"/>
        <w:ind w:left="1276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Sistem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Evaluasi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Fleksibel</w:t>
      </w:r>
    </w:p>
    <w:p>
      <w:pPr>
        <w:spacing w:lineRule="auto" w:line="480"/>
        <w:ind w:left="127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Penilaian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harus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mempertimbangkan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sambil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menjaga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keseimbangan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standar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umum.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mungkin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tingkat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kemampuan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berbeda,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penilaian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harus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cermat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guru.</w:t>
      </w:r>
    </w:p>
    <w:p>
      <w:pPr>
        <w:spacing w:lineRule="auto" w:line="480"/>
        <w:ind w:left="1276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Ramah</w:t>
      </w:r>
    </w:p>
    <w:p>
      <w:pPr>
        <w:spacing w:lineRule="auto" w:line="480"/>
        <w:ind w:left="1276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Proses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wajib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cerminkan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atmosfer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ramahnya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membantu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memotivasi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mendorong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embangkan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potensi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keterampilan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selaras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tingkat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kemampuan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mereka.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Adapun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panduan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implementasi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jadi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begitu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krusial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perkembangan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selain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sekolah.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penelitian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Yuniardi,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menekankan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bahwa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sistem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efektif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adalah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sistem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mempromosikan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hubungan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erat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kerjasama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sekolah,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keluarga,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masyarakat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setempat.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kerjasama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begitu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penting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yakni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baiknya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komunikasi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diantara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pihaknya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sekolah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orang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siswa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disebabkan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karena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keduanya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utama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yaitu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mencapai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perkembangan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optimal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tersebut.</w:t>
      </w:r>
    </w:p>
    <w:p>
      <w:pPr>
        <w:spacing w:lineRule="auto" w:line="480"/>
        <w:ind w:left="851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Manfaat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meliputi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hal-hal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berikut: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Menyediakan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peluang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sebanyak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mungkin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bagi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jenis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perbedaan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fisik,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sosial,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emosional,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mental,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tingkat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kecerdasan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bakat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istimewa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agar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dapat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berkualitas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laras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kemampuan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mereka.</w:t>
      </w:r>
    </w:p>
    <w:p>
      <w:pPr>
        <w:spacing w:lineRule="auto" w:line="480"/>
        <w:ind w:left="1418" w:hanging="42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Menciptakan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lingkungan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menghormati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keberagaman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membedakan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atau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mendiskriminasi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didik.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memberi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kesem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sebanyak-banyaknya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tanpa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diskriminasi.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sesuai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individu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sambil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mendorong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keragaman.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Sekolah,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pelaksanaan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harus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melakukan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penyesuaian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berbagai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aspek,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termasuk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kurikulum,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fasilitas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belajar,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metode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lingkungan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penuhi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individu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(anak).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Pendekatan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berupaya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mengakomodasi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semua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jenis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perbedaan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oleh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anak-anak,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penghargaan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kesamaan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peluang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setiap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anak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menerima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layanan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kualitas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mendukung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perkembangan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semua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aspek.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Melalui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peluang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mengembangkan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potensi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mendapatkan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dukungan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penyesuaian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dibutuhkan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guna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gg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apai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tujuan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berdampak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positif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pencapaian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akademik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tidak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alami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manfaat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ber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tumbuh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di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lingkungan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terpapar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keragaman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didik.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memberikan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bantuan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ke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memahami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perbedaan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individu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lebih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baik,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embangkan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empati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p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erluas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wawasan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mengenai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dunia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beragam.</w:t>
      </w:r>
    </w:p>
    <w:p>
      <w:pPr>
        <w:spacing w:lineRule="auto" w:line="480"/>
        <w:ind w:left="851" w:firstLine="560"/>
        <w:jc w:val="both"/>
        <w:rPr/>
      </w:pP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Pendidikan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inklusif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juga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memiliki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dampak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positif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pada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kemampuan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berpikir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kritis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pemecahan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id-ID" w:eastAsia="en-US"/>
        </w:rPr>
        <w:t>nya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masalah.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dengan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peserta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didik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tanpa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kebutuhan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khusus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terlibat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dalam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pembelajaran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melibatkan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pemecahan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masalah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nyata.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Mereka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belajar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berpikir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secara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kritis,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mengatasi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tantangan,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dan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bekerja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sama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untuk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menemukan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solusi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yang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Times New Roman" w:cs="Times New Roman" w:eastAsia="Calibri" w:hAnsi="Times New Roman" w:hint="default"/>
          <w:b w:val="false"/>
          <w:bCs w:val="false"/>
          <w:i w:val="false"/>
          <w:iCs w:val="false"/>
          <w:color w:val="auto"/>
          <w:w w:val="104"/>
          <w:sz w:val="24"/>
          <w:szCs w:val="24"/>
          <w:highlight w:val="none"/>
          <w:vertAlign w:val="baseline"/>
          <w:em w:val="none"/>
          <w:lang w:val="en-US" w:eastAsia="en-US"/>
        </w:rPr>
        <w:t>efektif.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SimSu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">
    <w:name w:val="heading 1"/>
    <w:basedOn w:val="style0"/>
    <w:next w:val="style4094"/>
    <w:qFormat/>
    <w:pPr>
      <w:widowControl w:val="false"/>
      <w:autoSpaceDE w:val="false"/>
      <w:autoSpaceDN w:val="false"/>
      <w:spacing w:before="0" w:after="0" w:lineRule="auto" w:line="240"/>
      <w:ind w:left="1157" w:right="0" w:hanging="560"/>
      <w:outlineLvl w:val="0"/>
    </w:pPr>
    <w:rPr>
      <w:rFonts w:ascii="Times New Roman" w:cs="Times New Roman" w:eastAsia="Times New Roman" w:hAnsi="Times New Roman"/>
      <w:b/>
      <w:bCs/>
      <w:sz w:val="24"/>
      <w:szCs w:val="24"/>
    </w:rPr>
  </w:style>
  <w:style w:type="paragraph" w:customStyle="1" w:styleId="style4097">
    <w:name w:val="&quot;Pa14&quot;"/>
    <w:basedOn w:val="style0"/>
    <w:next w:val="style4094"/>
    <w:pPr>
      <w:autoSpaceDE w:val="false"/>
      <w:autoSpaceDN w:val="false"/>
      <w:adjustRightInd w:val="false"/>
      <w:spacing w:before="0" w:after="0" w:lineRule="atLeast" w:line="221"/>
      <w:ind w:left="0" w:right="0"/>
    </w:pPr>
    <w:rPr>
      <w:rFonts w:ascii="Arial" w:cs="Arial" w:eastAsia="Calibri" w:hAnsi="Arial"/>
      <w:sz w:val="24"/>
      <w:szCs w:val="24"/>
      <w:lang w:val="id-ID"/>
    </w:rPr>
  </w:style>
  <w:style w:type="paragraph" w:styleId="style32">
    <w:name w:val="footer"/>
    <w:basedOn w:val="style0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29">
    <w:name w:val="footnote text"/>
    <w:basedOn w:val="style0"/>
    <w:next w:val="style4094"/>
    <w:pPr>
      <w:spacing w:before="0" w:after="0" w:lineRule="auto" w:line="240"/>
      <w:ind w:left="0" w:right="0"/>
    </w:pPr>
    <w:rPr>
      <w:rFonts w:ascii="Times New Roman" w:cs="SimSun" w:eastAsia="Calibri" w:hAnsi="Times New Roman"/>
      <w:sz w:val="20"/>
      <w:szCs w:val="20"/>
    </w:rPr>
  </w:style>
  <w:style w:type="character" w:styleId="style38">
    <w:name w:val="footnote reference"/>
    <w:basedOn w:val="style65"/>
    <w:next w:val="style4094"/>
    <w:rPr>
      <w:rFonts w:ascii="Times New Roman" w:cs="Times New Roman" w:eastAsia="宋体" w:hAnsi="Times New Roman"/>
      <w:sz w:val="21"/>
      <w:vertAlign w:val="superscript"/>
    </w:rPr>
  </w:style>
  <w:style w:type="paragraph" w:styleId="style31">
    <w:name w:val="header"/>
    <w:basedOn w:val="style0"/>
    <w:next w:val="style4094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265">
    <w:name w:val="Bibliography"/>
    <w:basedOn w:val="style0"/>
    <w:next w:val="style4094"/>
    <w:pPr>
      <w:spacing w:before="0" w:after="0" w:lineRule="auto" w:line="240"/>
      <w:ind w:left="720" w:right="0" w:hanging="720"/>
    </w:pPr>
    <w:rPr>
      <w:rFonts w:ascii="Times New Roman" w:cs="Times New Roman" w:eastAsia="宋体" w:hAnsi="Times New Roman"/>
      <w:sz w:val="21"/>
    </w:rPr>
  </w:style>
  <w:style w:type="paragraph" w:styleId="style179">
    <w:name w:val="List Paragraph"/>
    <w:basedOn w:val="style0"/>
    <w:next w:val="style4094"/>
    <w:qFormat/>
    <w:pPr>
      <w:spacing w:before="0" w:after="0" w:lineRule="auto" w:line="480"/>
      <w:ind w:left="720" w:right="0"/>
    </w:pPr>
    <w:rPr>
      <w:rFonts w:ascii="Times New Roman" w:cs="Times New Roman" w:eastAsia="宋体" w:hAnsi="Times New Roman"/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2028</Words>
  <Characters>14316</Characters>
  <Application>WPS Office</Application>
  <Paragraphs>88</Paragraphs>
  <CharactersWithSpaces>16262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2025-04-17T05:32:11Z</dcterms:created>
  <dc:creator>SM-A115F</dc:creator>
  <lastModifiedBy>SM-A115F</lastModifiedBy>
  <dcterms:modified xsi:type="dcterms:W3CDTF">2025-04-17T05:33:05Z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5fbc0c58ca7b487594cb5db698472f65</vt:lpwstr>
  </property>
</Properties>
</file>