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547A0" w14:textId="2F2E22E7" w:rsidR="00C53FFF" w:rsidRDefault="00636E33" w:rsidP="00752E7C">
      <w:pPr>
        <w:tabs>
          <w:tab w:val="left" w:pos="9072"/>
        </w:tabs>
        <w:spacing w:line="480" w:lineRule="auto"/>
        <w:jc w:val="center"/>
        <w:rPr>
          <w:rFonts w:asciiTheme="majorBidi" w:hAnsiTheme="majorBidi" w:cstheme="majorBidi"/>
          <w:b/>
          <w:bCs/>
          <w:sz w:val="24"/>
          <w:szCs w:val="24"/>
        </w:rPr>
      </w:pPr>
      <w:r>
        <w:rPr>
          <w:rFonts w:asciiTheme="majorBidi" w:hAnsiTheme="majorBidi" w:cstheme="majorBidi"/>
          <w:b/>
          <w:bCs/>
          <w:sz w:val="24"/>
          <w:szCs w:val="24"/>
        </w:rPr>
        <w:t>BAB III</w:t>
      </w:r>
    </w:p>
    <w:p w14:paraId="1EB1257F" w14:textId="13F861C3" w:rsidR="00701E3A" w:rsidRDefault="00652B6F" w:rsidP="006A59AD">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ANALISIS HADIS TERKAIT ZIARAH KUBUR </w:t>
      </w:r>
    </w:p>
    <w:p w14:paraId="35377A15" w14:textId="6C14DBB0" w:rsidR="00636E33" w:rsidRDefault="008216B0" w:rsidP="00422006">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A. </w:t>
      </w:r>
      <w:r w:rsidR="00652B6F">
        <w:rPr>
          <w:rFonts w:asciiTheme="majorBidi" w:hAnsiTheme="majorBidi" w:cstheme="majorBidi"/>
          <w:b/>
          <w:bCs/>
          <w:sz w:val="24"/>
          <w:szCs w:val="24"/>
        </w:rPr>
        <w:t>Hadis – Hadis Ziarah Kubur</w:t>
      </w:r>
    </w:p>
    <w:p w14:paraId="2C534A6D" w14:textId="25EB9154" w:rsidR="00580546" w:rsidRPr="00580546" w:rsidRDefault="004A1A37" w:rsidP="00422006">
      <w:pPr>
        <w:spacing w:line="480" w:lineRule="auto"/>
        <w:jc w:val="both"/>
        <w:rPr>
          <w:rFonts w:asciiTheme="majorBidi" w:hAnsiTheme="majorBidi" w:cstheme="majorBidi"/>
          <w:sz w:val="24"/>
          <w:szCs w:val="24"/>
        </w:rPr>
      </w:pPr>
      <w:r>
        <w:rPr>
          <w:rFonts w:asciiTheme="majorBidi" w:hAnsiTheme="majorBidi" w:cstheme="majorBidi"/>
          <w:sz w:val="24"/>
          <w:szCs w:val="24"/>
        </w:rPr>
        <w:t>1. Hadits Riwayat Sūnān At Tīrmīdzī</w:t>
      </w:r>
      <w:r w:rsidR="00580546" w:rsidRPr="00580546">
        <w:rPr>
          <w:rFonts w:asciiTheme="majorBidi" w:hAnsiTheme="majorBidi" w:cstheme="majorBidi"/>
          <w:sz w:val="24"/>
          <w:szCs w:val="24"/>
        </w:rPr>
        <w:t xml:space="preserve"> : 1054</w:t>
      </w:r>
    </w:p>
    <w:p w14:paraId="125B066D" w14:textId="77777777" w:rsidR="00580546" w:rsidRPr="00580546" w:rsidRDefault="00580546" w:rsidP="00782ACE">
      <w:pPr>
        <w:autoSpaceDE w:val="0"/>
        <w:autoSpaceDN w:val="0"/>
        <w:bidi/>
        <w:adjustRightInd w:val="0"/>
        <w:spacing w:after="0" w:line="240" w:lineRule="auto"/>
        <w:ind w:left="45" w:right="1276"/>
        <w:jc w:val="both"/>
        <w:rPr>
          <w:rFonts w:ascii="Traditional Arabic" w:hAnsi="Traditional Arabic" w:cs="Traditional Arabic"/>
          <w:color w:val="2C2C2C"/>
          <w:sz w:val="36"/>
          <w:szCs w:val="36"/>
          <w:rtl/>
        </w:rPr>
      </w:pPr>
      <w:r w:rsidRPr="00580546">
        <w:rPr>
          <w:rFonts w:ascii="Traditional Arabic" w:hAnsi="Traditional Arabic" w:cs="Traditional Arabic"/>
          <w:color w:val="2C2C2C"/>
          <w:sz w:val="36"/>
          <w:szCs w:val="36"/>
          <w:rtl/>
        </w:rPr>
        <w:t>قَالَ رَسُولُ اللَّهِ صَلَّى اللَّهُ عَلَيْهِ وَسَلَّمَ قَدْ كُنْتُ نَهَيْتُكُمْ عَنْ زِيَارَةِ الْقُبُورِ فَقَدْ أُذِنَ لِمُحَمَّدٍ فِي زِيَارَةِ قَبْرِ أُمِّهِ فَزُورُوهَا فَإِنَّهَا تُذَكِّرُ الْآخِرَةَ</w:t>
      </w:r>
    </w:p>
    <w:p w14:paraId="49123A5F" w14:textId="77777777" w:rsidR="00580546" w:rsidRPr="007F7ED7" w:rsidRDefault="00580546" w:rsidP="00422006">
      <w:pPr>
        <w:spacing w:line="240" w:lineRule="auto"/>
        <w:ind w:firstLine="720"/>
        <w:jc w:val="both"/>
        <w:rPr>
          <w:rFonts w:asciiTheme="majorBidi" w:hAnsiTheme="majorBidi" w:cstheme="majorBidi"/>
          <w:sz w:val="24"/>
          <w:szCs w:val="24"/>
        </w:rPr>
      </w:pPr>
      <w:r w:rsidRPr="007F7ED7">
        <w:rPr>
          <w:rFonts w:asciiTheme="majorBidi" w:hAnsiTheme="majorBidi" w:cstheme="majorBidi"/>
          <w:sz w:val="24"/>
          <w:szCs w:val="24"/>
        </w:rPr>
        <w:t xml:space="preserve">Rasulullah Saw, Bersabda : “Sungguh aku telah melarang kalian ziarah kubur, dan (sekarang) telah diizinkan kepada Muhammad untuk berziarah kubur ibunya, maka ziarahlah kalian ke kubur, karena ziarah kubur itu dapat mengingatkan akhirat”.  </w:t>
      </w:r>
      <w:r w:rsidRPr="007F7ED7">
        <w:rPr>
          <w:rFonts w:asciiTheme="majorBidi" w:hAnsiTheme="majorBidi" w:cstheme="majorBidi"/>
          <w:sz w:val="24"/>
          <w:szCs w:val="24"/>
          <w:vertAlign w:val="superscript"/>
        </w:rPr>
        <w:footnoteReference w:id="1"/>
      </w:r>
    </w:p>
    <w:p w14:paraId="5B561FE2" w14:textId="6BE48B9E" w:rsidR="00580546" w:rsidRPr="00580546" w:rsidRDefault="004A1A37" w:rsidP="00422006">
      <w:pPr>
        <w:spacing w:line="480" w:lineRule="auto"/>
        <w:jc w:val="both"/>
        <w:rPr>
          <w:rFonts w:asciiTheme="majorBidi" w:hAnsiTheme="majorBidi" w:cstheme="majorBidi"/>
          <w:sz w:val="24"/>
          <w:szCs w:val="24"/>
        </w:rPr>
      </w:pPr>
      <w:r>
        <w:rPr>
          <w:rFonts w:asciiTheme="majorBidi" w:hAnsiTheme="majorBidi" w:cstheme="majorBidi"/>
          <w:sz w:val="24"/>
          <w:szCs w:val="24"/>
        </w:rPr>
        <w:t>2. Hadits Riwayat Sūnān Ibnū Mājā</w:t>
      </w:r>
      <w:r w:rsidR="00580546" w:rsidRPr="00580546">
        <w:rPr>
          <w:rFonts w:asciiTheme="majorBidi" w:hAnsiTheme="majorBidi" w:cstheme="majorBidi"/>
          <w:sz w:val="24"/>
          <w:szCs w:val="24"/>
        </w:rPr>
        <w:t>h : 1571</w:t>
      </w:r>
    </w:p>
    <w:p w14:paraId="121204FC" w14:textId="77777777" w:rsidR="00580546" w:rsidRPr="00580546" w:rsidRDefault="00580546" w:rsidP="00782ACE">
      <w:pPr>
        <w:autoSpaceDE w:val="0"/>
        <w:autoSpaceDN w:val="0"/>
        <w:bidi/>
        <w:adjustRightInd w:val="0"/>
        <w:spacing w:after="0" w:line="240" w:lineRule="auto"/>
        <w:ind w:left="45" w:right="1276"/>
        <w:jc w:val="both"/>
        <w:rPr>
          <w:rFonts w:ascii="Traditional Arabic" w:hAnsi="Traditional Arabic" w:cs="Traditional Arabic"/>
          <w:color w:val="2C2C2C"/>
          <w:sz w:val="36"/>
          <w:szCs w:val="36"/>
        </w:rPr>
      </w:pPr>
      <w:r w:rsidRPr="00580546">
        <w:rPr>
          <w:rFonts w:ascii="Traditional Arabic" w:hAnsi="Traditional Arabic" w:cs="Traditional Arabic"/>
          <w:color w:val="2C2C2C"/>
          <w:sz w:val="36"/>
          <w:szCs w:val="36"/>
          <w:rtl/>
        </w:rPr>
        <w:t>أَنَّ رَسُولَ اللَّهِ صَلَّى اللَّهُ عَلَيْهِ وَسَلَّمَ قَالَ كُنْتُ نَهَيْتُكُمْ عَنْ زِيَارَةِ الْقُبُورِ فَزُورُوهَا فَإِنَّهَا تُزَهِّدُ فِي الدُّنْيَا وَتُذَكِّرُ الْآخِرَةَ</w:t>
      </w:r>
    </w:p>
    <w:p w14:paraId="39CD136D" w14:textId="72BF632A" w:rsidR="004A1A37" w:rsidRPr="007F7ED7" w:rsidRDefault="00580546" w:rsidP="00422006">
      <w:pPr>
        <w:spacing w:line="240" w:lineRule="auto"/>
        <w:ind w:firstLine="720"/>
        <w:jc w:val="both"/>
        <w:rPr>
          <w:rFonts w:asciiTheme="majorBidi" w:hAnsiTheme="majorBidi" w:cstheme="majorBidi"/>
          <w:color w:val="000000" w:themeColor="text1"/>
          <w:sz w:val="24"/>
          <w:szCs w:val="24"/>
        </w:rPr>
      </w:pPr>
      <w:r w:rsidRPr="007F7ED7">
        <w:rPr>
          <w:rFonts w:asciiTheme="majorBidi" w:hAnsiTheme="majorBidi" w:cstheme="majorBidi"/>
          <w:color w:val="2C2C2C"/>
          <w:sz w:val="24"/>
          <w:szCs w:val="24"/>
        </w:rPr>
        <w:t>Rasulullah Saw, Bersabda : “</w:t>
      </w:r>
      <w:r w:rsidRPr="007F7ED7">
        <w:rPr>
          <w:rFonts w:asciiTheme="majorBidi" w:hAnsiTheme="majorBidi" w:cstheme="majorBidi"/>
          <w:color w:val="000000" w:themeColor="text1"/>
          <w:sz w:val="24"/>
          <w:szCs w:val="24"/>
        </w:rPr>
        <w:t>Aku telah melarang kalian dari</w:t>
      </w:r>
      <w:r w:rsidRPr="007F7ED7">
        <w:rPr>
          <w:rFonts w:asciiTheme="majorBidi" w:hAnsiTheme="majorBidi" w:cstheme="majorBidi"/>
          <w:color w:val="000000" w:themeColor="text1"/>
          <w:sz w:val="24"/>
          <w:szCs w:val="24"/>
          <w:rtl/>
        </w:rPr>
        <w:t xml:space="preserve"> </w:t>
      </w:r>
      <w:r w:rsidRPr="007F7ED7">
        <w:rPr>
          <w:rFonts w:asciiTheme="majorBidi" w:hAnsiTheme="majorBidi" w:cstheme="majorBidi"/>
          <w:color w:val="000000" w:themeColor="text1"/>
          <w:sz w:val="24"/>
          <w:szCs w:val="24"/>
        </w:rPr>
        <w:t>ziarah kuburan, sekarang berziarahlah. Karena ia dapat menjadikan zuhud di dunia dan ingat dengan akhirat</w:t>
      </w:r>
      <w:r w:rsidRPr="007F7ED7">
        <w:rPr>
          <w:rFonts w:asciiTheme="majorBidi" w:hAnsiTheme="majorBidi" w:cstheme="majorBidi"/>
          <w:color w:val="000000" w:themeColor="text1"/>
          <w:sz w:val="24"/>
          <w:szCs w:val="24"/>
          <w:rtl/>
        </w:rPr>
        <w:t>. "</w:t>
      </w:r>
      <w:r w:rsidRPr="007F7ED7">
        <w:rPr>
          <w:rFonts w:asciiTheme="majorBidi" w:hAnsiTheme="majorBidi" w:cstheme="majorBidi"/>
          <w:color w:val="000000" w:themeColor="text1"/>
          <w:sz w:val="24"/>
          <w:szCs w:val="24"/>
        </w:rPr>
        <w:t xml:space="preserve"> </w:t>
      </w:r>
      <w:r w:rsidRPr="007F7ED7">
        <w:rPr>
          <w:rFonts w:asciiTheme="majorBidi" w:hAnsiTheme="majorBidi" w:cstheme="majorBidi"/>
          <w:color w:val="000000" w:themeColor="text1"/>
          <w:sz w:val="24"/>
          <w:szCs w:val="24"/>
          <w:vertAlign w:val="superscript"/>
        </w:rPr>
        <w:footnoteReference w:id="2"/>
      </w:r>
    </w:p>
    <w:p w14:paraId="73E0EE71" w14:textId="345B0CE5" w:rsidR="00580546" w:rsidRPr="00580546" w:rsidRDefault="004A1A37" w:rsidP="00422006">
      <w:pPr>
        <w:spacing w:line="480" w:lineRule="auto"/>
        <w:jc w:val="both"/>
        <w:rPr>
          <w:rFonts w:asciiTheme="majorBidi" w:hAnsiTheme="majorBidi" w:cstheme="majorBidi"/>
          <w:sz w:val="24"/>
          <w:szCs w:val="24"/>
        </w:rPr>
      </w:pPr>
      <w:r>
        <w:rPr>
          <w:rFonts w:asciiTheme="majorBidi" w:hAnsiTheme="majorBidi" w:cstheme="majorBidi"/>
          <w:sz w:val="24"/>
          <w:szCs w:val="24"/>
        </w:rPr>
        <w:t>3. Hadits Riwayat Imām Abū Dāwū</w:t>
      </w:r>
      <w:r w:rsidR="00580546" w:rsidRPr="00580546">
        <w:rPr>
          <w:rFonts w:asciiTheme="majorBidi" w:hAnsiTheme="majorBidi" w:cstheme="majorBidi"/>
          <w:sz w:val="24"/>
          <w:szCs w:val="24"/>
        </w:rPr>
        <w:t>d : 3235</w:t>
      </w:r>
    </w:p>
    <w:p w14:paraId="127A5C48" w14:textId="56B7DD05" w:rsidR="00782ACE" w:rsidRPr="006A59AD" w:rsidRDefault="00580546" w:rsidP="006A59AD">
      <w:pPr>
        <w:autoSpaceDE w:val="0"/>
        <w:autoSpaceDN w:val="0"/>
        <w:bidi/>
        <w:adjustRightInd w:val="0"/>
        <w:spacing w:after="0" w:line="240" w:lineRule="auto"/>
        <w:ind w:left="45" w:right="1276"/>
        <w:jc w:val="both"/>
        <w:rPr>
          <w:rFonts w:ascii="Traditional Arabic" w:hAnsi="Traditional Arabic" w:cs="Traditional Arabic"/>
          <w:color w:val="2C2C2C"/>
          <w:sz w:val="36"/>
          <w:szCs w:val="36"/>
        </w:rPr>
      </w:pPr>
      <w:r w:rsidRPr="00580546">
        <w:rPr>
          <w:rFonts w:ascii="Traditional Arabic" w:hAnsi="Traditional Arabic" w:cs="Traditional Arabic"/>
          <w:color w:val="2C2C2C"/>
          <w:sz w:val="36"/>
          <w:szCs w:val="36"/>
          <w:rtl/>
        </w:rPr>
        <w:t>قَالَ رَسُولُ اللَّهِ صَلَّى اللَّهُ عَلَيْهِ وَسَلَّمَ نَهَيْتُكُمْ عَنْ زِيَارَةِ الْقُبُورِ فَزُورُوهَا فَإِنَّ فِي زِيَارَتِهَا تَذْكِرَةً</w:t>
      </w:r>
    </w:p>
    <w:p w14:paraId="72A50752" w14:textId="0CF82E0A" w:rsidR="00580546" w:rsidRDefault="00580546" w:rsidP="00701E3A">
      <w:pPr>
        <w:spacing w:line="240" w:lineRule="auto"/>
        <w:ind w:firstLine="720"/>
        <w:jc w:val="both"/>
        <w:rPr>
          <w:rFonts w:asciiTheme="majorBidi" w:hAnsiTheme="majorBidi" w:cstheme="majorBidi"/>
          <w:color w:val="2C2C2C"/>
          <w:sz w:val="24"/>
          <w:szCs w:val="24"/>
        </w:rPr>
      </w:pPr>
      <w:r w:rsidRPr="007F7ED7">
        <w:rPr>
          <w:rFonts w:asciiTheme="majorBidi" w:hAnsiTheme="majorBidi" w:cstheme="majorBidi"/>
          <w:sz w:val="24"/>
          <w:szCs w:val="24"/>
        </w:rPr>
        <w:t xml:space="preserve">Rasulullah Saw, Bersabda : </w:t>
      </w:r>
      <w:r w:rsidRPr="007F7ED7">
        <w:rPr>
          <w:rFonts w:asciiTheme="majorBidi" w:hAnsiTheme="majorBidi" w:cstheme="majorBidi"/>
          <w:color w:val="2C2C2C"/>
          <w:sz w:val="24"/>
          <w:szCs w:val="24"/>
          <w:rtl/>
        </w:rPr>
        <w:t>"</w:t>
      </w:r>
      <w:r w:rsidRPr="007F7ED7">
        <w:rPr>
          <w:rFonts w:asciiTheme="majorBidi" w:hAnsiTheme="majorBidi" w:cstheme="majorBidi"/>
          <w:color w:val="2C2C2C"/>
          <w:sz w:val="24"/>
          <w:szCs w:val="24"/>
        </w:rPr>
        <w:t xml:space="preserve">Aku telah melarang kalian menziarahi kuburan, sekarang berziarahlah ke kuburan, karena dalam berziarah itu terdapat peringatan (mengingatkan kematian”). </w:t>
      </w:r>
      <w:r w:rsidRPr="007F7ED7">
        <w:rPr>
          <w:rFonts w:asciiTheme="majorBidi" w:hAnsiTheme="majorBidi" w:cstheme="majorBidi"/>
          <w:color w:val="2C2C2C"/>
          <w:sz w:val="24"/>
          <w:szCs w:val="24"/>
          <w:vertAlign w:val="superscript"/>
        </w:rPr>
        <w:footnoteReference w:id="3"/>
      </w:r>
    </w:p>
    <w:p w14:paraId="3ACB2B1D" w14:textId="77777777" w:rsidR="006A59AD" w:rsidRPr="00CE24CD" w:rsidRDefault="006A59AD" w:rsidP="00701E3A">
      <w:pPr>
        <w:spacing w:line="240" w:lineRule="auto"/>
        <w:ind w:firstLine="720"/>
        <w:jc w:val="both"/>
        <w:rPr>
          <w:rFonts w:asciiTheme="majorBidi" w:hAnsiTheme="majorBidi" w:cstheme="majorBidi"/>
          <w:color w:val="2C2C2C"/>
          <w:sz w:val="24"/>
          <w:szCs w:val="24"/>
        </w:rPr>
      </w:pPr>
    </w:p>
    <w:p w14:paraId="4016C242" w14:textId="1D3B2BBF" w:rsidR="00580546" w:rsidRPr="00580546" w:rsidRDefault="00580546" w:rsidP="00422006">
      <w:pPr>
        <w:spacing w:line="480" w:lineRule="auto"/>
        <w:jc w:val="both"/>
        <w:rPr>
          <w:rFonts w:ascii="Times New Arabic" w:hAnsi="Times New Arabic" w:cs="Times New Arabic"/>
          <w:color w:val="2C2C2C"/>
          <w:sz w:val="24"/>
          <w:szCs w:val="24"/>
          <w:rtl/>
        </w:rPr>
      </w:pPr>
      <w:r w:rsidRPr="00580546">
        <w:rPr>
          <w:rFonts w:asciiTheme="majorBidi" w:hAnsiTheme="majorBidi" w:cstheme="majorBidi"/>
          <w:sz w:val="24"/>
          <w:szCs w:val="24"/>
        </w:rPr>
        <w:lastRenderedPageBreak/>
        <w:t>4.</w:t>
      </w:r>
      <w:r w:rsidRPr="00580546">
        <w:rPr>
          <w:rFonts w:ascii="Times New Arabic" w:hAnsi="Times New Arabic" w:cs="Times New Arabic"/>
          <w:color w:val="2C2C2C"/>
          <w:sz w:val="24"/>
          <w:szCs w:val="24"/>
        </w:rPr>
        <w:t xml:space="preserve"> </w:t>
      </w:r>
      <w:r w:rsidR="0036502E">
        <w:rPr>
          <w:rFonts w:asciiTheme="majorBidi" w:hAnsiTheme="majorBidi" w:cstheme="majorBidi"/>
          <w:sz w:val="24"/>
          <w:szCs w:val="24"/>
        </w:rPr>
        <w:t>Hadits Riwayat Imām Mūslī</w:t>
      </w:r>
      <w:r w:rsidRPr="00580546">
        <w:rPr>
          <w:rFonts w:asciiTheme="majorBidi" w:hAnsiTheme="majorBidi" w:cstheme="majorBidi"/>
          <w:sz w:val="24"/>
          <w:szCs w:val="24"/>
        </w:rPr>
        <w:t>m : 975</w:t>
      </w:r>
    </w:p>
    <w:p w14:paraId="3AC12204" w14:textId="66A6EA25" w:rsidR="00782ACE" w:rsidRPr="006A59AD" w:rsidRDefault="00580546" w:rsidP="006A59AD">
      <w:pPr>
        <w:autoSpaceDE w:val="0"/>
        <w:autoSpaceDN w:val="0"/>
        <w:bidi/>
        <w:adjustRightInd w:val="0"/>
        <w:spacing w:after="0" w:line="240" w:lineRule="auto"/>
        <w:ind w:left="45" w:right="1276"/>
        <w:jc w:val="both"/>
        <w:rPr>
          <w:rFonts w:ascii="Traditional Arabic" w:hAnsi="Traditional Arabic" w:cs="Traditional Arabic"/>
          <w:sz w:val="24"/>
          <w:szCs w:val="24"/>
        </w:rPr>
      </w:pPr>
      <w:r w:rsidRPr="00580546">
        <w:rPr>
          <w:rFonts w:ascii="Traditional Arabic" w:hAnsi="Traditional Arabic" w:cs="Traditional Arabic"/>
          <w:color w:val="2C2C2C"/>
          <w:sz w:val="36"/>
          <w:szCs w:val="36"/>
          <w:rtl/>
        </w:rPr>
        <w:t>قَالَ كَانَ رَسُولُ اللَّهِ صَلَّى اللَّهُ عَلَيْهِ وَسَلَّمَ يُعَلِّمُهُمْ إِذَا خَرَجُوا إِلَى الْمَقَابِرِ فَكَانَ قَائِلُهُمْ يَقُولُ فِي رِوَايَةِ أَبِي بَكْرٍ السَّلَامُ عَلَى أَهْلِ الدِّيَارِ وَفِي رِوَايَةِ زُهَيْرٍ السَّلَامُ عَلَيْكُمْ أَهْلَ الدِّيَارِ مِنْ الْمُؤْمِنِينَ وَالْمُسْلِمِينَ وَإِنَّا إِنْ شَاءَ اللَّهُ لَلَاحِقُونَ أَسْأَلُ اللَّهَ لَنَا وَلَكُمْ الْعَافِيَةَ</w:t>
      </w:r>
    </w:p>
    <w:p w14:paraId="181FEBC3" w14:textId="5994E8BB" w:rsidR="00580546" w:rsidRPr="00620210" w:rsidRDefault="00580546" w:rsidP="00422006">
      <w:pPr>
        <w:spacing w:line="240" w:lineRule="auto"/>
        <w:ind w:firstLine="720"/>
        <w:jc w:val="both"/>
        <w:rPr>
          <w:rFonts w:asciiTheme="majorBidi" w:hAnsiTheme="majorBidi" w:cstheme="majorBidi"/>
          <w:sz w:val="24"/>
          <w:szCs w:val="24"/>
          <w:lang w:val="fi-FI"/>
        </w:rPr>
      </w:pPr>
      <w:r w:rsidRPr="007F7ED7">
        <w:rPr>
          <w:rFonts w:asciiTheme="majorBidi" w:hAnsiTheme="majorBidi" w:cstheme="majorBidi"/>
          <w:sz w:val="24"/>
          <w:szCs w:val="24"/>
        </w:rPr>
        <w:t>Rasulullah Saw, Bersabda : “Mengajarkan kepada mereka apa yang mesti mereka kerjakan apabila mereka hendak keluar</w:t>
      </w:r>
      <w:r w:rsidRPr="007F7ED7">
        <w:rPr>
          <w:rFonts w:asciiTheme="majorBidi" w:hAnsiTheme="majorBidi" w:cstheme="majorBidi"/>
          <w:sz w:val="24"/>
          <w:szCs w:val="24"/>
          <w:rtl/>
        </w:rPr>
        <w:t xml:space="preserve"> </w:t>
      </w:r>
      <w:r w:rsidRPr="007F7ED7">
        <w:rPr>
          <w:rFonts w:asciiTheme="majorBidi" w:hAnsiTheme="majorBidi" w:cstheme="majorBidi"/>
          <w:sz w:val="24"/>
          <w:szCs w:val="24"/>
        </w:rPr>
        <w:t>ziarah</w:t>
      </w:r>
      <w:r w:rsidRPr="007F7ED7">
        <w:rPr>
          <w:rFonts w:asciiTheme="majorBidi" w:hAnsiTheme="majorBidi" w:cstheme="majorBidi"/>
          <w:sz w:val="24"/>
          <w:szCs w:val="24"/>
          <w:rtl/>
        </w:rPr>
        <w:t xml:space="preserve"> </w:t>
      </w:r>
      <w:r w:rsidRPr="007F7ED7">
        <w:rPr>
          <w:rFonts w:asciiTheme="majorBidi" w:hAnsiTheme="majorBidi" w:cstheme="majorBidi"/>
          <w:sz w:val="24"/>
          <w:szCs w:val="24"/>
        </w:rPr>
        <w:t>kubur. Maka salah seorang dari mereka membaca do'a</w:t>
      </w:r>
      <w:r w:rsidRPr="007F7ED7">
        <w:rPr>
          <w:rFonts w:asciiTheme="majorBidi" w:hAnsiTheme="majorBidi" w:cstheme="majorBidi"/>
          <w:sz w:val="24"/>
          <w:szCs w:val="24"/>
          <w:rtl/>
        </w:rPr>
        <w:t xml:space="preserve"> </w:t>
      </w:r>
      <w:r w:rsidRPr="007F7ED7">
        <w:rPr>
          <w:rFonts w:asciiTheme="majorBidi" w:hAnsiTheme="majorBidi" w:cstheme="majorBidi"/>
          <w:sz w:val="24"/>
          <w:szCs w:val="24"/>
        </w:rPr>
        <w:t>sebagaiman</w:t>
      </w:r>
      <w:r w:rsidR="0036502E">
        <w:rPr>
          <w:rFonts w:asciiTheme="majorBidi" w:hAnsiTheme="majorBidi" w:cstheme="majorBidi"/>
          <w:sz w:val="24"/>
          <w:szCs w:val="24"/>
        </w:rPr>
        <w:t>a yang tertera dalam riwayat Abū Bākā</w:t>
      </w:r>
      <w:r w:rsidRPr="007F7ED7">
        <w:rPr>
          <w:rFonts w:asciiTheme="majorBidi" w:hAnsiTheme="majorBidi" w:cstheme="majorBidi"/>
          <w:sz w:val="24"/>
          <w:szCs w:val="24"/>
        </w:rPr>
        <w:t xml:space="preserve">r: "AS SALAAMU 'ALA AHLID DIYAAR -sementara dalam riwayat Zuhair- AS SALAAMU 'ALAIKUM AHLAD DIYAARI MINAL MUKMINIIN WAL MUSLIMIIN WA INNAA INSYAA`ALLAHU BIKUM LAAHIQUUN ASALULLAHA LANAA WALAKUMUL 'AAFIYAH (Semoga keselamatan tercurah bagi penghuni (kubur) dari kalangan orang-orang mukmin dan muslim dan kami insya Allah akan menyulul kalian semua. </w:t>
      </w:r>
      <w:r w:rsidRPr="007F7ED7">
        <w:rPr>
          <w:rFonts w:asciiTheme="majorBidi" w:hAnsiTheme="majorBidi" w:cstheme="majorBidi"/>
          <w:sz w:val="24"/>
          <w:szCs w:val="24"/>
          <w:lang w:val="fi-FI"/>
        </w:rPr>
        <w:t xml:space="preserve">Saya memohon kepada Allah bagi kami dan bagi kalian Al 'Afiyah (keselamatan)”. </w:t>
      </w:r>
      <w:r w:rsidRPr="007F7ED7">
        <w:rPr>
          <w:rFonts w:asciiTheme="majorBidi" w:hAnsiTheme="majorBidi" w:cstheme="majorBidi"/>
          <w:sz w:val="24"/>
          <w:szCs w:val="24"/>
          <w:vertAlign w:val="superscript"/>
        </w:rPr>
        <w:footnoteReference w:id="4"/>
      </w:r>
    </w:p>
    <w:p w14:paraId="1BA46205" w14:textId="7C7E0536" w:rsidR="00580546" w:rsidRPr="00580546" w:rsidRDefault="00580546" w:rsidP="00422006">
      <w:pPr>
        <w:spacing w:line="480" w:lineRule="auto"/>
        <w:jc w:val="both"/>
        <w:rPr>
          <w:rFonts w:asciiTheme="majorBidi" w:hAnsiTheme="majorBidi" w:cstheme="majorBidi"/>
          <w:sz w:val="24"/>
          <w:szCs w:val="24"/>
        </w:rPr>
      </w:pPr>
      <w:r w:rsidRPr="00580546">
        <w:rPr>
          <w:rFonts w:ascii="Times New Arabic" w:hAnsi="Times New Arabic" w:cs="Times New Arabic"/>
          <w:sz w:val="24"/>
          <w:szCs w:val="24"/>
        </w:rPr>
        <w:t xml:space="preserve">5. </w:t>
      </w:r>
      <w:r w:rsidR="0036502E">
        <w:rPr>
          <w:rFonts w:asciiTheme="majorBidi" w:hAnsiTheme="majorBidi" w:cstheme="majorBidi"/>
          <w:sz w:val="24"/>
          <w:szCs w:val="24"/>
        </w:rPr>
        <w:t>Hadits Riwayat Imām Ahmā</w:t>
      </w:r>
      <w:r w:rsidRPr="00580546">
        <w:rPr>
          <w:rFonts w:asciiTheme="majorBidi" w:hAnsiTheme="majorBidi" w:cstheme="majorBidi"/>
          <w:sz w:val="24"/>
          <w:szCs w:val="24"/>
        </w:rPr>
        <w:t>d : 9688</w:t>
      </w:r>
    </w:p>
    <w:p w14:paraId="6E63162A" w14:textId="2C718BC6" w:rsidR="00620210" w:rsidRPr="006A59AD" w:rsidRDefault="00580546" w:rsidP="006A59AD">
      <w:pPr>
        <w:autoSpaceDE w:val="0"/>
        <w:autoSpaceDN w:val="0"/>
        <w:bidi/>
        <w:adjustRightInd w:val="0"/>
        <w:spacing w:after="0" w:line="240" w:lineRule="auto"/>
        <w:ind w:left="45" w:right="1276"/>
        <w:jc w:val="both"/>
        <w:rPr>
          <w:rFonts w:ascii="Traditional Arabic" w:hAnsi="Traditional Arabic" w:cs="Traditional Arabic"/>
          <w:color w:val="2C2C2C"/>
          <w:sz w:val="36"/>
          <w:szCs w:val="36"/>
        </w:rPr>
      </w:pPr>
      <w:r w:rsidRPr="00580546">
        <w:rPr>
          <w:rFonts w:ascii="Traditional Arabic" w:hAnsi="Traditional Arabic" w:cs="Traditional Arabic"/>
          <w:color w:val="2C2C2C"/>
          <w:sz w:val="36"/>
          <w:szCs w:val="36"/>
          <w:rtl/>
        </w:rPr>
        <w:t>عَنْ أَبِي هُرَيْرَةَ قَالَ زَارَ النَّبِيُّ صَلَّى اللَّهُ عَلَيْهِ وَسَلَّمَ قَبْرَ أُمِّهِ فَبَكَى وَبَكَى مَنْ حَوْلَهُ فَقَالَ رَسُولُ اللَّهِ صَلَّى اللَّهُ عَلَيْهِ وَسَلَّمَ اسْتَأْذَنْتُ رَبِّي فِي أَنْ أَسْتَغْفِرَ لَهَا فَلَمْ يُؤْذَنْ لِي وَاسْتَأْذَنْتُهُ فِي أَنْ أَزُورَ قَبْرَهَا فَأَذِنَ لِي فَزُورُوا الْقُبُورَ فَإِنَّهَا تُذَكِّرُ الْمَوْتَ</w:t>
      </w:r>
    </w:p>
    <w:p w14:paraId="32CA3D29" w14:textId="5FEDAC49" w:rsidR="006A59AD" w:rsidRDefault="0036502E" w:rsidP="00F87A15">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Abū Hūrāīrā</w:t>
      </w:r>
      <w:r w:rsidR="00580546" w:rsidRPr="007F7ED7">
        <w:rPr>
          <w:rFonts w:asciiTheme="majorBidi" w:hAnsiTheme="majorBidi" w:cstheme="majorBidi"/>
          <w:sz w:val="24"/>
          <w:szCs w:val="24"/>
        </w:rPr>
        <w:t>h</w:t>
      </w:r>
      <w:r w:rsidR="00580546" w:rsidRPr="007F7ED7">
        <w:rPr>
          <w:rFonts w:asciiTheme="majorBidi" w:hAnsiTheme="majorBidi" w:cstheme="majorBidi"/>
          <w:sz w:val="24"/>
          <w:szCs w:val="24"/>
          <w:rtl/>
        </w:rPr>
        <w:t xml:space="preserve"> </w:t>
      </w:r>
      <w:r w:rsidR="00580546" w:rsidRPr="007F7ED7">
        <w:rPr>
          <w:rFonts w:asciiTheme="majorBidi" w:hAnsiTheme="majorBidi" w:cstheme="majorBidi"/>
          <w:sz w:val="24"/>
          <w:szCs w:val="24"/>
        </w:rPr>
        <w:t>berkata: “Nabi Saw berziarah</w:t>
      </w:r>
      <w:r w:rsidR="00580546" w:rsidRPr="007F7ED7">
        <w:rPr>
          <w:rFonts w:asciiTheme="majorBidi" w:hAnsiTheme="majorBidi" w:cstheme="majorBidi"/>
          <w:sz w:val="24"/>
          <w:szCs w:val="24"/>
          <w:rtl/>
        </w:rPr>
        <w:t xml:space="preserve"> </w:t>
      </w:r>
      <w:r w:rsidR="00580546" w:rsidRPr="007F7ED7">
        <w:rPr>
          <w:rFonts w:asciiTheme="majorBidi" w:hAnsiTheme="majorBidi" w:cstheme="majorBidi"/>
          <w:sz w:val="24"/>
          <w:szCs w:val="24"/>
        </w:rPr>
        <w:t xml:space="preserve">ke kuburan ibunya, lalu beliau menangis dan menangislah orang-orang di sekitarnya, Rasulullah shallallahu 'alaihi wa sallam kemudian bersabda: "Aku meminta izin kepada Rabbku agar ia diampuni namun Dia tidak mengizinkanku, lalu aku meminta izin untuk menziarahinya lalu Dia mengizinkanku, maka berziarahlah ke kuburan, karena hal itu dapat mengingatkan akan kematian </w:t>
      </w:r>
      <w:r w:rsidR="00580546" w:rsidRPr="007F7ED7">
        <w:rPr>
          <w:rFonts w:asciiTheme="majorBidi" w:hAnsiTheme="majorBidi" w:cstheme="majorBidi"/>
          <w:sz w:val="24"/>
          <w:szCs w:val="24"/>
          <w:rtl/>
        </w:rPr>
        <w:t>."</w:t>
      </w:r>
      <w:r w:rsidR="00580546" w:rsidRPr="007F7ED7">
        <w:rPr>
          <w:rFonts w:asciiTheme="majorBidi" w:hAnsiTheme="majorBidi" w:cstheme="majorBidi"/>
          <w:sz w:val="24"/>
          <w:szCs w:val="24"/>
          <w:vertAlign w:val="superscript"/>
          <w:rtl/>
        </w:rPr>
        <w:footnoteReference w:id="5"/>
      </w:r>
    </w:p>
    <w:p w14:paraId="3BF749BB" w14:textId="77777777" w:rsidR="00F87A15" w:rsidRDefault="00F87A15" w:rsidP="00F87A15">
      <w:pPr>
        <w:spacing w:line="240" w:lineRule="auto"/>
        <w:ind w:firstLine="720"/>
        <w:jc w:val="both"/>
        <w:rPr>
          <w:rFonts w:asciiTheme="majorBidi" w:hAnsiTheme="majorBidi" w:cstheme="majorBidi"/>
          <w:sz w:val="24"/>
          <w:szCs w:val="24"/>
        </w:rPr>
      </w:pPr>
    </w:p>
    <w:p w14:paraId="18D46347" w14:textId="77777777" w:rsidR="00F87A15" w:rsidRDefault="00F87A15" w:rsidP="00F87A15">
      <w:pPr>
        <w:spacing w:line="240" w:lineRule="auto"/>
        <w:ind w:firstLine="720"/>
        <w:jc w:val="both"/>
        <w:rPr>
          <w:rFonts w:asciiTheme="majorBidi" w:hAnsiTheme="majorBidi" w:cstheme="majorBidi"/>
          <w:sz w:val="24"/>
          <w:szCs w:val="24"/>
        </w:rPr>
      </w:pPr>
    </w:p>
    <w:p w14:paraId="26F15431" w14:textId="77777777" w:rsidR="00F87A15" w:rsidRPr="00B125CA" w:rsidRDefault="00F87A15" w:rsidP="00F87A15">
      <w:pPr>
        <w:spacing w:line="240" w:lineRule="auto"/>
        <w:ind w:firstLine="720"/>
        <w:jc w:val="both"/>
        <w:rPr>
          <w:rFonts w:asciiTheme="majorBidi" w:hAnsiTheme="majorBidi" w:cstheme="majorBidi"/>
          <w:sz w:val="24"/>
          <w:szCs w:val="24"/>
        </w:rPr>
      </w:pPr>
    </w:p>
    <w:p w14:paraId="22F28682" w14:textId="4D1EF8CD" w:rsidR="00ED1258" w:rsidRPr="00580546" w:rsidRDefault="001002B7" w:rsidP="00ED1258">
      <w:pPr>
        <w:spacing w:line="480" w:lineRule="auto"/>
        <w:jc w:val="both"/>
        <w:rPr>
          <w:rFonts w:asciiTheme="majorBidi" w:hAnsiTheme="majorBidi" w:cstheme="majorBidi"/>
          <w:color w:val="2C2C2C"/>
          <w:sz w:val="24"/>
          <w:szCs w:val="24"/>
        </w:rPr>
      </w:pPr>
      <w:r>
        <w:rPr>
          <w:rFonts w:asciiTheme="majorBidi" w:hAnsiTheme="majorBidi" w:cstheme="majorBidi"/>
          <w:color w:val="2C2C2C"/>
          <w:sz w:val="24"/>
          <w:szCs w:val="24"/>
        </w:rPr>
        <w:lastRenderedPageBreak/>
        <w:t>6</w:t>
      </w:r>
      <w:r w:rsidR="00254839">
        <w:rPr>
          <w:rFonts w:asciiTheme="majorBidi" w:hAnsiTheme="majorBidi" w:cstheme="majorBidi"/>
          <w:color w:val="2C2C2C"/>
          <w:sz w:val="24"/>
          <w:szCs w:val="24"/>
        </w:rPr>
        <w:t>. Hadis Riwayat Imām Nāsā</w:t>
      </w:r>
      <w:r w:rsidR="00580546" w:rsidRPr="00580546">
        <w:rPr>
          <w:rFonts w:asciiTheme="majorBidi" w:hAnsiTheme="majorBidi" w:cstheme="majorBidi"/>
          <w:color w:val="2C2C2C"/>
          <w:sz w:val="24"/>
          <w:szCs w:val="24"/>
        </w:rPr>
        <w:t>’I : 2040</w:t>
      </w:r>
    </w:p>
    <w:p w14:paraId="61F56586" w14:textId="77777777" w:rsidR="00580546" w:rsidRPr="00580546" w:rsidRDefault="00580546" w:rsidP="00620210">
      <w:pPr>
        <w:autoSpaceDE w:val="0"/>
        <w:autoSpaceDN w:val="0"/>
        <w:bidi/>
        <w:adjustRightInd w:val="0"/>
        <w:spacing w:after="0" w:line="240" w:lineRule="auto"/>
        <w:ind w:left="45" w:right="1276"/>
        <w:jc w:val="both"/>
        <w:rPr>
          <w:rFonts w:ascii="Traditional Arabic" w:hAnsi="Traditional Arabic" w:cs="Traditional Arabic"/>
          <w:color w:val="2C2C2C"/>
          <w:sz w:val="36"/>
          <w:szCs w:val="36"/>
          <w:rtl/>
        </w:rPr>
      </w:pPr>
      <w:r w:rsidRPr="00580546">
        <w:rPr>
          <w:rFonts w:ascii="Traditional Arabic" w:hAnsi="Traditional Arabic" w:cs="Traditional Arabic"/>
          <w:color w:val="2C2C2C"/>
          <w:sz w:val="36"/>
          <w:szCs w:val="36"/>
          <w:rtl/>
        </w:rPr>
        <w:t>عَنْ أَبِيهِ أَنَّ رَسُولَ اللَّهِ صَلَّى اللَّهُ عَلَيْهِ وَسَلَّمَ كَانَ إ</w:t>
      </w:r>
      <w:bookmarkStart w:id="0" w:name="_GoBack"/>
      <w:bookmarkEnd w:id="0"/>
      <w:r w:rsidRPr="00580546">
        <w:rPr>
          <w:rFonts w:ascii="Traditional Arabic" w:hAnsi="Traditional Arabic" w:cs="Traditional Arabic"/>
          <w:color w:val="2C2C2C"/>
          <w:sz w:val="36"/>
          <w:szCs w:val="36"/>
          <w:rtl/>
        </w:rPr>
        <w:t>ِذَا أَتَى عَلَى الْمَقَابِرِ فَقَالَ السَّلَامُ عَلَيْكُمْ أَهْلَ الدِّيَارِ مِنْ الْمُؤْمِنِينَ وَالْمُسْلِمِينَ وَإِنَّا إِنْ شَاءَ اللَّهُ بِكُمْ لَاحِقُونَ أَنْتُمْ لَنَا فَرَطٌ وَنَحْنُ لَكُمْ تَبَعٌ أَسْأَلُ اللَّهَ الْعَافِيَةَ لَنَا وَلَكُمْ</w:t>
      </w:r>
    </w:p>
    <w:p w14:paraId="383BA691" w14:textId="11C92DDB" w:rsidR="00ED1258" w:rsidRDefault="00580546" w:rsidP="004C16A9">
      <w:pPr>
        <w:spacing w:line="240" w:lineRule="auto"/>
        <w:ind w:firstLine="675"/>
        <w:jc w:val="both"/>
        <w:rPr>
          <w:rFonts w:asciiTheme="majorBidi" w:hAnsiTheme="majorBidi" w:cstheme="majorBidi"/>
          <w:sz w:val="24"/>
          <w:szCs w:val="24"/>
        </w:rPr>
      </w:pPr>
      <w:r w:rsidRPr="007F7ED7">
        <w:rPr>
          <w:rFonts w:asciiTheme="majorBidi" w:hAnsiTheme="majorBidi" w:cstheme="majorBidi"/>
          <w:sz w:val="24"/>
          <w:szCs w:val="24"/>
        </w:rPr>
        <w:t>Dari</w:t>
      </w:r>
      <w:r w:rsidRPr="007F7ED7">
        <w:rPr>
          <w:rFonts w:asciiTheme="majorBidi" w:hAnsiTheme="majorBidi" w:cstheme="majorBidi"/>
          <w:sz w:val="24"/>
          <w:szCs w:val="24"/>
          <w:rtl/>
        </w:rPr>
        <w:t xml:space="preserve"> </w:t>
      </w:r>
      <w:r w:rsidRPr="007F7ED7">
        <w:rPr>
          <w:rFonts w:asciiTheme="majorBidi" w:hAnsiTheme="majorBidi" w:cstheme="majorBidi"/>
          <w:sz w:val="24"/>
          <w:szCs w:val="24"/>
        </w:rPr>
        <w:t>bapaknya</w:t>
      </w:r>
      <w:r w:rsidRPr="007F7ED7">
        <w:rPr>
          <w:rFonts w:asciiTheme="majorBidi" w:hAnsiTheme="majorBidi" w:cstheme="majorBidi"/>
          <w:sz w:val="24"/>
          <w:szCs w:val="24"/>
          <w:rtl/>
        </w:rPr>
        <w:t xml:space="preserve"> </w:t>
      </w:r>
      <w:r w:rsidRPr="007F7ED7">
        <w:rPr>
          <w:rFonts w:asciiTheme="majorBidi" w:hAnsiTheme="majorBidi" w:cstheme="majorBidi"/>
          <w:sz w:val="24"/>
          <w:szCs w:val="24"/>
        </w:rPr>
        <w:t xml:space="preserve">bahwa Rasulullah shallallahu 'alaihi wa sallam jika mendatangi kuburan, beliau berdoa: "Semoga kesejahteraan terlimpahkan kepada kalian wahai penghuni kubur dari kaum Mukminin dan Muslimin, dan kami insya Allah akan bertemu kalian, kalian bagi kami sebagai pendahulu dan kami bagi kalian sebagai pengikut. </w:t>
      </w:r>
      <w:r w:rsidRPr="007F7ED7">
        <w:rPr>
          <w:rFonts w:asciiTheme="majorBidi" w:hAnsiTheme="majorBidi" w:cstheme="majorBidi"/>
          <w:sz w:val="24"/>
          <w:szCs w:val="24"/>
          <w:lang w:val="fi-FI"/>
        </w:rPr>
        <w:t>Aku memohon keselamatan kepada Allah bagi kami dan kalian</w:t>
      </w:r>
      <w:r w:rsidRPr="007F7ED7">
        <w:rPr>
          <w:rFonts w:asciiTheme="majorBidi" w:hAnsiTheme="majorBidi" w:cstheme="majorBidi"/>
          <w:sz w:val="24"/>
          <w:szCs w:val="24"/>
          <w:rtl/>
        </w:rPr>
        <w:t>."</w:t>
      </w:r>
      <w:r w:rsidRPr="007F7ED7">
        <w:rPr>
          <w:rFonts w:asciiTheme="majorBidi" w:hAnsiTheme="majorBidi" w:cstheme="majorBidi"/>
          <w:sz w:val="24"/>
          <w:szCs w:val="24"/>
          <w:vertAlign w:val="superscript"/>
          <w:rtl/>
        </w:rPr>
        <w:footnoteReference w:id="6"/>
      </w:r>
    </w:p>
    <w:p w14:paraId="13379486" w14:textId="77777777" w:rsidR="00F87A15" w:rsidRPr="00701E3A" w:rsidRDefault="00F87A15" w:rsidP="004C16A9">
      <w:pPr>
        <w:spacing w:line="240" w:lineRule="auto"/>
        <w:ind w:firstLine="675"/>
        <w:jc w:val="both"/>
        <w:rPr>
          <w:rFonts w:asciiTheme="majorBidi" w:hAnsiTheme="majorBidi" w:cstheme="majorBidi"/>
          <w:sz w:val="24"/>
          <w:szCs w:val="24"/>
        </w:rPr>
      </w:pPr>
    </w:p>
    <w:p w14:paraId="3242BFA0" w14:textId="77777777" w:rsidR="00527CF7" w:rsidRPr="00D408B1" w:rsidRDefault="00527CF7" w:rsidP="00422006">
      <w:pPr>
        <w:spacing w:line="480" w:lineRule="auto"/>
        <w:jc w:val="both"/>
        <w:rPr>
          <w:rFonts w:asciiTheme="majorBidi" w:hAnsiTheme="majorBidi" w:cstheme="majorBidi"/>
          <w:b/>
          <w:bCs/>
          <w:sz w:val="24"/>
          <w:szCs w:val="24"/>
          <w:lang w:val="fi-FI"/>
        </w:rPr>
      </w:pPr>
      <w:r w:rsidRPr="00D408B1">
        <w:rPr>
          <w:rFonts w:asciiTheme="majorBidi" w:hAnsiTheme="majorBidi" w:cstheme="majorBidi"/>
          <w:b/>
          <w:bCs/>
          <w:sz w:val="24"/>
          <w:szCs w:val="24"/>
          <w:lang w:val="fi-FI"/>
        </w:rPr>
        <w:t xml:space="preserve">B. Analisis Konteks dan Isi Hadis </w:t>
      </w:r>
    </w:p>
    <w:p w14:paraId="45BE226F" w14:textId="76F9B8B0" w:rsidR="00527CF7" w:rsidRPr="004C16A9" w:rsidRDefault="00B71FB8" w:rsidP="00F87A15">
      <w:pPr>
        <w:autoSpaceDE w:val="0"/>
        <w:autoSpaceDN w:val="0"/>
        <w:adjustRightInd w:val="0"/>
        <w:spacing w:after="0" w:line="480" w:lineRule="auto"/>
        <w:ind w:right="165" w:firstLine="720"/>
        <w:jc w:val="both"/>
        <w:rPr>
          <w:rFonts w:asciiTheme="majorBidi" w:hAnsiTheme="majorBidi" w:cstheme="majorBidi"/>
          <w:sz w:val="24"/>
          <w:szCs w:val="24"/>
        </w:rPr>
      </w:pPr>
      <w:r w:rsidRPr="00D408B1">
        <w:rPr>
          <w:rFonts w:asciiTheme="majorBidi" w:hAnsiTheme="majorBidi" w:cstheme="majorBidi"/>
          <w:sz w:val="24"/>
          <w:szCs w:val="24"/>
          <w:lang w:val="fi-FI"/>
        </w:rPr>
        <w:t xml:space="preserve">Analisis Konteks Pendekatan Historis-Sosiologis Penulis menggunakan metode pendekatan historis dan sosiologis dalam memahami teks hadis diatas. Ditinjau melalui pendekatan historis menunjukkan bahwa, hadis ziarah kubur pada awalnya memang dilarang oleh Nabi dikarenakan pada waktu itu adalah masa dimana awal berkembangnya dakwah Islam. Nabi khawatir akan terjadi kemusyrikan. Akan tetapi, setelah berkembangnya Islam dan kukuhnya iman para pengikut Nabi, larangan itu dicabut oleh Nabi dikarenakan banyaknya kemanfaatan yang didapat dalam ziarah kubur. </w:t>
      </w:r>
      <w:r w:rsidRPr="00B71FB8">
        <w:rPr>
          <w:rFonts w:asciiTheme="majorBidi" w:hAnsiTheme="majorBidi" w:cstheme="majorBidi"/>
          <w:sz w:val="24"/>
          <w:szCs w:val="24"/>
        </w:rPr>
        <w:t>Hal tersebut jelas-jelas terdapat pada redaksi hadis yang</w:t>
      </w:r>
      <w:r>
        <w:rPr>
          <w:rFonts w:asciiTheme="majorBidi" w:hAnsiTheme="majorBidi" w:cstheme="majorBidi"/>
          <w:sz w:val="24"/>
          <w:szCs w:val="24"/>
        </w:rPr>
        <w:t xml:space="preserve"> </w:t>
      </w:r>
      <w:r w:rsidRPr="00B71FB8">
        <w:rPr>
          <w:rFonts w:asciiTheme="majorBidi" w:hAnsiTheme="majorBidi" w:cstheme="majorBidi"/>
          <w:sz w:val="24"/>
          <w:szCs w:val="24"/>
        </w:rPr>
        <w:t>ditandai dengan shighat amr (perintah). Pada kaidah ushul fiq</w:t>
      </w:r>
      <w:r w:rsidR="00DF6B71">
        <w:rPr>
          <w:rFonts w:asciiTheme="majorBidi" w:hAnsiTheme="majorBidi" w:cstheme="majorBidi"/>
          <w:sz w:val="24"/>
          <w:szCs w:val="24"/>
        </w:rPr>
        <w:t>i</w:t>
      </w:r>
      <w:r w:rsidRPr="00B71FB8">
        <w:rPr>
          <w:rFonts w:asciiTheme="majorBidi" w:hAnsiTheme="majorBidi" w:cstheme="majorBidi"/>
          <w:sz w:val="24"/>
          <w:szCs w:val="24"/>
        </w:rPr>
        <w:t>h-pun dijelaskan: ”ketika ada suatu larangan kemudian dihapus dengan suatu perintah, maka yang digunakan adalah lafadz yang mengahapusnya”. Ditinjau melalui pendekatan sosiologis-ekonomis, ziarah kubur membawa kemanfaatan bagi masyarakat.</w:t>
      </w:r>
      <w:r w:rsidR="004C16A9">
        <w:rPr>
          <w:rFonts w:asciiTheme="majorBidi" w:hAnsiTheme="majorBidi" w:cstheme="majorBidi"/>
          <w:sz w:val="24"/>
          <w:szCs w:val="24"/>
        </w:rPr>
        <w:t xml:space="preserve"> </w:t>
      </w:r>
      <w:r w:rsidRPr="00B71FB8">
        <w:rPr>
          <w:rFonts w:asciiTheme="majorBidi" w:hAnsiTheme="majorBidi" w:cstheme="majorBidi"/>
          <w:sz w:val="24"/>
          <w:szCs w:val="24"/>
        </w:rPr>
        <w:t xml:space="preserve">Contohnya adalah berputarnya roda perkonomian </w:t>
      </w:r>
      <w:r w:rsidRPr="00B71FB8">
        <w:rPr>
          <w:rFonts w:asciiTheme="majorBidi" w:hAnsiTheme="majorBidi" w:cstheme="majorBidi"/>
          <w:sz w:val="24"/>
          <w:szCs w:val="24"/>
        </w:rPr>
        <w:lastRenderedPageBreak/>
        <w:t>masyarakat yang berada di sekitar maqbarah para auliya’ (Wali Songo dan wali-wali yang lain). Hal tersebut membuktikan bahwa orang yang sudah meninggal</w:t>
      </w:r>
      <w:r>
        <w:rPr>
          <w:rFonts w:asciiTheme="majorBidi" w:hAnsiTheme="majorBidi" w:cstheme="majorBidi"/>
          <w:sz w:val="24"/>
          <w:szCs w:val="24"/>
        </w:rPr>
        <w:t xml:space="preserve"> </w:t>
      </w:r>
      <w:r w:rsidRPr="00B71FB8">
        <w:rPr>
          <w:rFonts w:asciiTheme="majorBidi" w:hAnsiTheme="majorBidi" w:cstheme="majorBidi"/>
          <w:sz w:val="24"/>
          <w:szCs w:val="24"/>
        </w:rPr>
        <w:t xml:space="preserve">pun masih dapat memberikan manfaat bagi orang lain. Selain itu, berdampak paling tidak untuk diri sendiri. Ketika berziarah langsung akan memberikan sugesti yang membuat lebih mantap dan seakan-akan dapat bertemu langsung dengan orang yang kita ziarahi. </w:t>
      </w:r>
      <w:r w:rsidRPr="00D408B1">
        <w:rPr>
          <w:rFonts w:asciiTheme="majorBidi" w:hAnsiTheme="majorBidi" w:cstheme="majorBidi"/>
          <w:sz w:val="24"/>
          <w:szCs w:val="24"/>
          <w:lang w:val="fi-FI"/>
        </w:rPr>
        <w:t>Selain itu, seakan akan dapat merasakan secara langsung hubungan batin saat memanjatkan doa.</w:t>
      </w:r>
      <w:r>
        <w:rPr>
          <w:rStyle w:val="FootnoteReference"/>
          <w:rFonts w:asciiTheme="majorBidi" w:hAnsiTheme="majorBidi" w:cstheme="majorBidi"/>
          <w:sz w:val="24"/>
          <w:szCs w:val="24"/>
        </w:rPr>
        <w:footnoteReference w:id="7"/>
      </w:r>
    </w:p>
    <w:p w14:paraId="6371D733" w14:textId="139912C2" w:rsidR="00ED1258" w:rsidRPr="006A59AD" w:rsidRDefault="0094665E" w:rsidP="006A59AD">
      <w:pPr>
        <w:autoSpaceDE w:val="0"/>
        <w:autoSpaceDN w:val="0"/>
        <w:adjustRightInd w:val="0"/>
        <w:spacing w:after="0" w:line="240" w:lineRule="auto"/>
        <w:ind w:left="720" w:right="165" w:firstLine="675"/>
        <w:jc w:val="right"/>
        <w:rPr>
          <w:rFonts w:ascii="Traditional Arabic" w:hAnsi="Traditional Arabic" w:cs="Traditional Arabic"/>
          <w:sz w:val="36"/>
          <w:szCs w:val="36"/>
        </w:rPr>
      </w:pPr>
      <w:r w:rsidRPr="0094665E">
        <w:rPr>
          <w:rFonts w:ascii="Traditional Arabic" w:hAnsi="Traditional Arabic" w:cs="Traditional Arabic"/>
          <w:sz w:val="36"/>
          <w:szCs w:val="36"/>
          <w:rtl/>
        </w:rPr>
        <w:t>نَهَيْتُكُمْ عَنْ زِيَارَةِ الْقُبُورِ فَزُورُوهَا</w:t>
      </w:r>
    </w:p>
    <w:p w14:paraId="7FAABA18" w14:textId="77777777" w:rsidR="006A59AD" w:rsidRDefault="0094665E" w:rsidP="006A59AD">
      <w:pPr>
        <w:autoSpaceDE w:val="0"/>
        <w:autoSpaceDN w:val="0"/>
        <w:adjustRightInd w:val="0"/>
        <w:spacing w:after="0" w:line="240" w:lineRule="auto"/>
        <w:ind w:right="165" w:firstLine="720"/>
        <w:jc w:val="both"/>
        <w:rPr>
          <w:rFonts w:asciiTheme="majorBidi" w:hAnsiTheme="majorBidi" w:cstheme="majorBidi"/>
          <w:sz w:val="24"/>
          <w:szCs w:val="24"/>
        </w:rPr>
      </w:pPr>
      <w:r w:rsidRPr="007F7ED7">
        <w:rPr>
          <w:rFonts w:asciiTheme="majorBidi" w:hAnsiTheme="majorBidi" w:cstheme="majorBidi"/>
          <w:sz w:val="24"/>
          <w:szCs w:val="24"/>
        </w:rPr>
        <w:t>“Dahulu aku melarang kalian untuk ziarah kubur, maka sekarang ziarahilah.”</w:t>
      </w:r>
      <w:r w:rsidR="00DF6B71">
        <w:rPr>
          <w:rFonts w:asciiTheme="majorBidi" w:hAnsiTheme="majorBidi" w:cstheme="majorBidi"/>
          <w:sz w:val="24"/>
          <w:szCs w:val="24"/>
        </w:rPr>
        <w:t xml:space="preserve"> (HR. Mūslī</w:t>
      </w:r>
      <w:r w:rsidRPr="007F7ED7">
        <w:rPr>
          <w:rFonts w:asciiTheme="majorBidi" w:hAnsiTheme="majorBidi" w:cstheme="majorBidi"/>
          <w:sz w:val="24"/>
          <w:szCs w:val="24"/>
        </w:rPr>
        <w:t>m no. 977)</w:t>
      </w:r>
      <w:r w:rsidR="00401DA9">
        <w:rPr>
          <w:rStyle w:val="FootnoteReference"/>
          <w:rFonts w:asciiTheme="majorBidi" w:hAnsiTheme="majorBidi" w:cstheme="majorBidi"/>
          <w:sz w:val="24"/>
          <w:szCs w:val="24"/>
        </w:rPr>
        <w:footnoteReference w:id="8"/>
      </w:r>
    </w:p>
    <w:p w14:paraId="2067A014" w14:textId="53B22992" w:rsidR="007F7ED7" w:rsidRPr="007F7ED7" w:rsidRDefault="002D1C7D" w:rsidP="006A59AD">
      <w:pPr>
        <w:autoSpaceDE w:val="0"/>
        <w:autoSpaceDN w:val="0"/>
        <w:adjustRightInd w:val="0"/>
        <w:spacing w:after="0" w:line="240" w:lineRule="auto"/>
        <w:ind w:right="165" w:firstLine="720"/>
        <w:jc w:val="both"/>
        <w:rPr>
          <w:rFonts w:asciiTheme="majorBidi" w:hAnsiTheme="majorBidi" w:cstheme="majorBidi"/>
          <w:sz w:val="24"/>
          <w:szCs w:val="24"/>
        </w:rPr>
      </w:pPr>
      <w:r>
        <w:rPr>
          <w:rFonts w:asciiTheme="majorBidi" w:hAnsiTheme="majorBidi" w:cstheme="majorBidi"/>
          <w:sz w:val="24"/>
          <w:szCs w:val="24"/>
        </w:rPr>
        <w:tab/>
      </w:r>
    </w:p>
    <w:p w14:paraId="076E6507" w14:textId="13122A03" w:rsidR="00ED1258" w:rsidRPr="0094665E" w:rsidRDefault="004C16A9" w:rsidP="004C16A9">
      <w:pPr>
        <w:autoSpaceDE w:val="0"/>
        <w:autoSpaceDN w:val="0"/>
        <w:adjustRightInd w:val="0"/>
        <w:spacing w:after="0" w:line="480" w:lineRule="auto"/>
        <w:ind w:right="165" w:firstLine="720"/>
        <w:jc w:val="both"/>
        <w:rPr>
          <w:rFonts w:asciiTheme="majorBidi" w:hAnsiTheme="majorBidi" w:cstheme="majorBidi"/>
          <w:sz w:val="24"/>
          <w:szCs w:val="24"/>
        </w:rPr>
      </w:pPr>
      <w:r>
        <w:rPr>
          <w:rFonts w:asciiTheme="majorBidi" w:hAnsiTheme="majorBidi" w:cstheme="majorBidi"/>
          <w:sz w:val="24"/>
          <w:szCs w:val="24"/>
        </w:rPr>
        <w:t xml:space="preserve"> </w:t>
      </w:r>
      <w:r w:rsidR="00ED1258">
        <w:rPr>
          <w:rFonts w:asciiTheme="majorBidi" w:hAnsiTheme="majorBidi" w:cstheme="majorBidi"/>
          <w:sz w:val="24"/>
          <w:szCs w:val="24"/>
        </w:rPr>
        <w:t>D</w:t>
      </w:r>
      <w:r w:rsidR="0094665E" w:rsidRPr="0094665E">
        <w:rPr>
          <w:rFonts w:asciiTheme="majorBidi" w:hAnsiTheme="majorBidi" w:cstheme="majorBidi"/>
          <w:sz w:val="24"/>
          <w:szCs w:val="24"/>
        </w:rPr>
        <w:t>i</w:t>
      </w:r>
      <w:r w:rsidR="00ED1258">
        <w:rPr>
          <w:rFonts w:asciiTheme="majorBidi" w:hAnsiTheme="majorBidi" w:cstheme="majorBidi"/>
          <w:sz w:val="24"/>
          <w:szCs w:val="24"/>
        </w:rPr>
        <w:t xml:space="preserve"> </w:t>
      </w:r>
      <w:r>
        <w:rPr>
          <w:rFonts w:asciiTheme="majorBidi" w:hAnsiTheme="majorBidi" w:cstheme="majorBidi"/>
          <w:sz w:val="24"/>
          <w:szCs w:val="24"/>
        </w:rPr>
        <w:t xml:space="preserve">riwayatkan </w:t>
      </w:r>
      <w:r w:rsidR="0094665E" w:rsidRPr="0094665E">
        <w:rPr>
          <w:rFonts w:asciiTheme="majorBidi" w:hAnsiTheme="majorBidi" w:cstheme="majorBidi"/>
          <w:sz w:val="24"/>
          <w:szCs w:val="24"/>
        </w:rPr>
        <w:t>dari </w:t>
      </w:r>
      <w:r>
        <w:rPr>
          <w:rFonts w:asciiTheme="majorBidi" w:hAnsiTheme="majorBidi" w:cstheme="majorBidi"/>
          <w:sz w:val="24"/>
          <w:szCs w:val="24"/>
        </w:rPr>
        <w:t xml:space="preserve">Abu </w:t>
      </w:r>
      <w:r w:rsidR="00701E3A">
        <w:rPr>
          <w:rFonts w:asciiTheme="majorBidi" w:hAnsiTheme="majorBidi" w:cstheme="majorBidi"/>
          <w:sz w:val="24"/>
          <w:szCs w:val="24"/>
        </w:rPr>
        <w:t>Hūrāīrā</w:t>
      </w:r>
      <w:r w:rsidR="004D5F66">
        <w:rPr>
          <w:rFonts w:asciiTheme="majorBidi" w:hAnsiTheme="majorBidi" w:cstheme="majorBidi"/>
          <w:sz w:val="24"/>
          <w:szCs w:val="24"/>
        </w:rPr>
        <w:t>h</w:t>
      </w:r>
      <w:r w:rsidR="0094665E" w:rsidRPr="0094665E">
        <w:rPr>
          <w:rFonts w:asciiTheme="majorBidi" w:hAnsiTheme="majorBidi" w:cstheme="majorBidi"/>
          <w:sz w:val="24"/>
          <w:szCs w:val="24"/>
        </w:rPr>
        <w:t> </w:t>
      </w:r>
      <w:r>
        <w:rPr>
          <w:rFonts w:asciiTheme="majorBidi" w:hAnsiTheme="majorBidi" w:cstheme="majorBidi"/>
          <w:i/>
          <w:iCs/>
          <w:sz w:val="24"/>
          <w:szCs w:val="24"/>
        </w:rPr>
        <w:t>radhiyallahu</w:t>
      </w:r>
      <w:r w:rsidR="0094665E" w:rsidRPr="0094665E">
        <w:rPr>
          <w:rFonts w:asciiTheme="majorBidi" w:hAnsiTheme="majorBidi" w:cstheme="majorBidi"/>
          <w:i/>
          <w:iCs/>
          <w:sz w:val="24"/>
          <w:szCs w:val="24"/>
        </w:rPr>
        <w:t>‘anhu, </w:t>
      </w:r>
      <w:r w:rsidR="0094665E" w:rsidRPr="0094665E">
        <w:rPr>
          <w:rFonts w:asciiTheme="majorBidi" w:hAnsiTheme="majorBidi" w:cstheme="majorBidi"/>
          <w:sz w:val="24"/>
          <w:szCs w:val="24"/>
        </w:rPr>
        <w:t>Nabi </w:t>
      </w:r>
      <w:r w:rsidR="0094665E" w:rsidRPr="0094665E">
        <w:rPr>
          <w:rFonts w:asciiTheme="majorBidi" w:hAnsiTheme="majorBidi" w:cstheme="majorBidi"/>
          <w:i/>
          <w:iCs/>
          <w:sz w:val="24"/>
          <w:szCs w:val="24"/>
        </w:rPr>
        <w:t>shallallahu ‘alaihi wasallam </w:t>
      </w:r>
      <w:r w:rsidR="0094665E" w:rsidRPr="0094665E">
        <w:rPr>
          <w:rFonts w:asciiTheme="majorBidi" w:hAnsiTheme="majorBidi" w:cstheme="majorBidi"/>
          <w:sz w:val="24"/>
          <w:szCs w:val="24"/>
        </w:rPr>
        <w:t>bersabda,</w:t>
      </w:r>
    </w:p>
    <w:p w14:paraId="31267990" w14:textId="74F1B3CE" w:rsidR="00ED1258" w:rsidRPr="0094665E" w:rsidRDefault="0094665E" w:rsidP="006A59AD">
      <w:pPr>
        <w:autoSpaceDE w:val="0"/>
        <w:autoSpaceDN w:val="0"/>
        <w:bidi/>
        <w:adjustRightInd w:val="0"/>
        <w:spacing w:after="0" w:line="240" w:lineRule="auto"/>
        <w:ind w:left="45" w:right="1276"/>
        <w:jc w:val="both"/>
        <w:rPr>
          <w:rFonts w:ascii="Traditional Arabic" w:hAnsi="Traditional Arabic" w:cs="Traditional Arabic"/>
          <w:sz w:val="36"/>
          <w:szCs w:val="36"/>
        </w:rPr>
      </w:pPr>
      <w:r w:rsidRPr="0094665E">
        <w:rPr>
          <w:rFonts w:ascii="Traditional Arabic" w:hAnsi="Traditional Arabic" w:cs="Traditional Arabic"/>
          <w:sz w:val="36"/>
          <w:szCs w:val="36"/>
          <w:rtl/>
        </w:rPr>
        <w:t xml:space="preserve">اسْتَأْذَنْتُ رَبِّي فِي أَنْ أَسْتَغْفِرَ لَهَا فَلَمْ يُؤْذَنْ لِي وَاسْتَأْذَنْتُهُ فِي أَنْ أَزُورَ قَبْرَهَا فَأُذِنَ </w:t>
      </w:r>
      <w:r w:rsidRPr="007E6BA1">
        <w:rPr>
          <w:rFonts w:ascii="Traditional Arabic" w:hAnsi="Traditional Arabic" w:cs="Traditional Arabic"/>
          <w:color w:val="2C2C2C"/>
          <w:sz w:val="36"/>
          <w:szCs w:val="36"/>
          <w:rtl/>
        </w:rPr>
        <w:t>لِي</w:t>
      </w:r>
      <w:r w:rsidRPr="0094665E">
        <w:rPr>
          <w:rFonts w:ascii="Traditional Arabic" w:hAnsi="Traditional Arabic" w:cs="Traditional Arabic"/>
          <w:sz w:val="36"/>
          <w:szCs w:val="36"/>
          <w:rtl/>
        </w:rPr>
        <w:t xml:space="preserve"> فَزُورُوا الْقُبُورَ فَإِنَّهَا تُذَكِّرُ الْمَوْتَ</w:t>
      </w:r>
    </w:p>
    <w:p w14:paraId="2C124FBF" w14:textId="56499F69" w:rsidR="00ED1258" w:rsidRPr="0094665E" w:rsidRDefault="0094665E" w:rsidP="00F87A15">
      <w:pPr>
        <w:autoSpaceDE w:val="0"/>
        <w:autoSpaceDN w:val="0"/>
        <w:adjustRightInd w:val="0"/>
        <w:spacing w:after="0" w:line="240" w:lineRule="auto"/>
        <w:ind w:right="165" w:firstLine="720"/>
        <w:jc w:val="both"/>
        <w:rPr>
          <w:rFonts w:asciiTheme="majorBidi" w:hAnsiTheme="majorBidi" w:cstheme="majorBidi"/>
          <w:sz w:val="24"/>
          <w:szCs w:val="24"/>
        </w:rPr>
      </w:pPr>
      <w:r w:rsidRPr="007F7ED7">
        <w:rPr>
          <w:rFonts w:asciiTheme="majorBidi" w:hAnsiTheme="majorBidi" w:cstheme="majorBidi"/>
          <w:sz w:val="24"/>
          <w:szCs w:val="24"/>
        </w:rPr>
        <w:t xml:space="preserve">“Saya memohon izin kepada Rabb-ku untuk memintakan ampunan baginya, namun tidak diperkenankan oleh-Nya. Dan saya meminta izin untuk menziarahi kuburnya, lalu diperkenankan oleh-Nya. </w:t>
      </w:r>
      <w:r w:rsidRPr="007F7ED7">
        <w:rPr>
          <w:rFonts w:asciiTheme="majorBidi" w:hAnsiTheme="majorBidi" w:cstheme="majorBidi"/>
          <w:sz w:val="24"/>
          <w:szCs w:val="24"/>
          <w:lang w:val="fi-FI"/>
        </w:rPr>
        <w:t>Karena itu, berziarahlah kubur karena ia akan mengingatkan kalian akan kematian.”</w:t>
      </w:r>
      <w:r w:rsidRPr="00D408B1">
        <w:rPr>
          <w:rFonts w:asciiTheme="majorBidi" w:hAnsiTheme="majorBidi" w:cstheme="majorBidi"/>
          <w:sz w:val="24"/>
          <w:szCs w:val="24"/>
          <w:lang w:val="fi-FI"/>
        </w:rPr>
        <w:t xml:space="preserve"> </w:t>
      </w:r>
      <w:r w:rsidR="00DF6B71">
        <w:rPr>
          <w:rFonts w:asciiTheme="majorBidi" w:hAnsiTheme="majorBidi" w:cstheme="majorBidi"/>
          <w:sz w:val="24"/>
          <w:szCs w:val="24"/>
        </w:rPr>
        <w:t>(HR. Mūslī</w:t>
      </w:r>
      <w:r w:rsidRPr="0094665E">
        <w:rPr>
          <w:rFonts w:asciiTheme="majorBidi" w:hAnsiTheme="majorBidi" w:cstheme="majorBidi"/>
          <w:sz w:val="24"/>
          <w:szCs w:val="24"/>
        </w:rPr>
        <w:t>m no. 976)</w:t>
      </w:r>
      <w:r w:rsidR="00401DA9">
        <w:rPr>
          <w:rStyle w:val="FootnoteReference"/>
          <w:rFonts w:asciiTheme="majorBidi" w:hAnsiTheme="majorBidi" w:cstheme="majorBidi"/>
          <w:sz w:val="24"/>
          <w:szCs w:val="24"/>
        </w:rPr>
        <w:footnoteReference w:id="9"/>
      </w:r>
    </w:p>
    <w:p w14:paraId="7939EABD" w14:textId="33360CB9" w:rsidR="0094665E" w:rsidRPr="0094665E" w:rsidRDefault="0094665E" w:rsidP="00422006">
      <w:pPr>
        <w:autoSpaceDE w:val="0"/>
        <w:autoSpaceDN w:val="0"/>
        <w:adjustRightInd w:val="0"/>
        <w:spacing w:after="0" w:line="480" w:lineRule="auto"/>
        <w:ind w:right="165" w:firstLine="720"/>
        <w:jc w:val="both"/>
        <w:rPr>
          <w:rFonts w:ascii="Traditional Arabic" w:hAnsi="Traditional Arabic" w:cs="Traditional Arabic"/>
          <w:sz w:val="36"/>
          <w:szCs w:val="36"/>
        </w:rPr>
      </w:pPr>
      <w:r w:rsidRPr="0094665E">
        <w:rPr>
          <w:rFonts w:asciiTheme="majorBidi" w:hAnsiTheme="majorBidi" w:cstheme="majorBidi"/>
          <w:sz w:val="24"/>
          <w:szCs w:val="24"/>
        </w:rPr>
        <w:t>Dalam riwayat </w:t>
      </w:r>
      <w:r w:rsidR="00701E3A">
        <w:rPr>
          <w:rFonts w:asciiTheme="majorBidi" w:hAnsiTheme="majorBidi" w:cstheme="majorBidi"/>
          <w:sz w:val="24"/>
          <w:szCs w:val="24"/>
        </w:rPr>
        <w:t xml:space="preserve">At Tīrmīdzī </w:t>
      </w:r>
      <w:r w:rsidRPr="0094665E">
        <w:rPr>
          <w:rFonts w:asciiTheme="majorBidi" w:hAnsiTheme="majorBidi" w:cstheme="majorBidi"/>
          <w:sz w:val="24"/>
          <w:szCs w:val="24"/>
        </w:rPr>
        <w:t>disebutkan,</w:t>
      </w:r>
    </w:p>
    <w:p w14:paraId="28D157CB" w14:textId="2C136E82" w:rsidR="00ED1258" w:rsidRPr="006A59AD" w:rsidRDefault="0094665E" w:rsidP="006A59AD">
      <w:pPr>
        <w:autoSpaceDE w:val="0"/>
        <w:autoSpaceDN w:val="0"/>
        <w:bidi/>
        <w:adjustRightInd w:val="0"/>
        <w:spacing w:after="0" w:line="240" w:lineRule="auto"/>
        <w:ind w:left="45" w:right="1276"/>
        <w:jc w:val="both"/>
        <w:rPr>
          <w:rFonts w:ascii="Traditional Arabic" w:hAnsi="Traditional Arabic" w:cs="Traditional Arabic"/>
          <w:sz w:val="36"/>
          <w:szCs w:val="36"/>
        </w:rPr>
      </w:pPr>
      <w:r w:rsidRPr="0094665E">
        <w:rPr>
          <w:rFonts w:ascii="Traditional Arabic" w:hAnsi="Traditional Arabic" w:cs="Traditional Arabic"/>
          <w:sz w:val="36"/>
          <w:szCs w:val="36"/>
          <w:rtl/>
        </w:rPr>
        <w:t>قَدْ كُنْتُ نَهَيْتُكُمْ عَنْ زِيَارَةِ الْقُبُورِ فَقَدْ أُذِنَ لِمُحَمَّدٍ فِي زِيَارَةِ قَبْرِ أُمِّهِ فَزُورُوهَا فَإِنَّهَا تُذَكِّرُ الْآخِرَةَ</w:t>
      </w:r>
    </w:p>
    <w:p w14:paraId="28F3E1E3" w14:textId="2F2D8593" w:rsidR="00701E3A" w:rsidRDefault="0094665E" w:rsidP="00701E3A">
      <w:pPr>
        <w:autoSpaceDE w:val="0"/>
        <w:autoSpaceDN w:val="0"/>
        <w:adjustRightInd w:val="0"/>
        <w:spacing w:after="0" w:line="240" w:lineRule="auto"/>
        <w:ind w:right="165" w:firstLine="720"/>
        <w:jc w:val="both"/>
        <w:rPr>
          <w:rFonts w:asciiTheme="majorBidi" w:hAnsiTheme="majorBidi" w:cstheme="majorBidi"/>
          <w:sz w:val="24"/>
          <w:szCs w:val="24"/>
          <w:lang w:val="it-IT"/>
        </w:rPr>
      </w:pPr>
      <w:r w:rsidRPr="007F7ED7">
        <w:rPr>
          <w:rFonts w:asciiTheme="majorBidi" w:hAnsiTheme="majorBidi" w:cstheme="majorBidi"/>
          <w:sz w:val="24"/>
          <w:szCs w:val="24"/>
          <w:lang w:val="it-IT"/>
        </w:rPr>
        <w:lastRenderedPageBreak/>
        <w:t>“Saya pernah melarang kalian berziarah kubur. Sekarang telah diizinkan untuk Muhammad menziarahi kuburan ibunya, maka berziarahlah, karena (berziarah kubur itu) dapat mengingatkan akhirat.”</w:t>
      </w:r>
      <w:r w:rsidR="00B4157B">
        <w:rPr>
          <w:rFonts w:asciiTheme="majorBidi" w:hAnsiTheme="majorBidi" w:cstheme="majorBidi"/>
          <w:sz w:val="24"/>
          <w:szCs w:val="24"/>
          <w:lang w:val="it-IT"/>
        </w:rPr>
        <w:t xml:space="preserve"> (HR. Tīrmīdzī</w:t>
      </w:r>
      <w:r w:rsidRPr="00D408B1">
        <w:rPr>
          <w:rFonts w:asciiTheme="majorBidi" w:hAnsiTheme="majorBidi" w:cstheme="majorBidi"/>
          <w:sz w:val="24"/>
          <w:szCs w:val="24"/>
          <w:lang w:val="it-IT"/>
        </w:rPr>
        <w:t xml:space="preserve"> no. 1054)</w:t>
      </w:r>
      <w:r w:rsidR="003072ED">
        <w:rPr>
          <w:rStyle w:val="FootnoteReference"/>
          <w:rFonts w:asciiTheme="majorBidi" w:hAnsiTheme="majorBidi" w:cstheme="majorBidi"/>
          <w:sz w:val="24"/>
          <w:szCs w:val="24"/>
          <w:lang w:val="it-IT"/>
        </w:rPr>
        <w:footnoteReference w:id="10"/>
      </w:r>
    </w:p>
    <w:p w14:paraId="63877588" w14:textId="77777777" w:rsidR="00701E3A" w:rsidRDefault="00701E3A" w:rsidP="00ED1258">
      <w:pPr>
        <w:autoSpaceDE w:val="0"/>
        <w:autoSpaceDN w:val="0"/>
        <w:adjustRightInd w:val="0"/>
        <w:spacing w:after="0" w:line="240" w:lineRule="auto"/>
        <w:ind w:right="165"/>
        <w:jc w:val="both"/>
        <w:rPr>
          <w:rFonts w:asciiTheme="majorBidi" w:hAnsiTheme="majorBidi" w:cstheme="majorBidi"/>
          <w:sz w:val="24"/>
          <w:szCs w:val="24"/>
          <w:lang w:val="it-IT"/>
        </w:rPr>
      </w:pPr>
    </w:p>
    <w:p w14:paraId="390B35B6" w14:textId="72DCD22F" w:rsidR="0094665E" w:rsidRPr="00D408B1" w:rsidRDefault="0094665E" w:rsidP="006A59AD">
      <w:pPr>
        <w:autoSpaceDE w:val="0"/>
        <w:autoSpaceDN w:val="0"/>
        <w:adjustRightInd w:val="0"/>
        <w:spacing w:after="0" w:line="480" w:lineRule="auto"/>
        <w:ind w:right="165"/>
        <w:jc w:val="both"/>
        <w:rPr>
          <w:rFonts w:asciiTheme="majorBidi" w:hAnsiTheme="majorBidi" w:cstheme="majorBidi"/>
          <w:sz w:val="24"/>
          <w:szCs w:val="24"/>
          <w:lang w:val="it-IT"/>
        </w:rPr>
      </w:pPr>
      <w:r w:rsidRPr="00D408B1">
        <w:rPr>
          <w:rFonts w:asciiTheme="majorBidi" w:hAnsiTheme="majorBidi" w:cstheme="majorBidi"/>
          <w:sz w:val="24"/>
          <w:szCs w:val="24"/>
          <w:lang w:val="it-IT"/>
        </w:rPr>
        <w:t>Adapun dalam riwayat </w:t>
      </w:r>
      <w:r w:rsidR="00620210">
        <w:rPr>
          <w:rFonts w:asciiTheme="majorBidi" w:hAnsiTheme="majorBidi" w:cstheme="majorBidi"/>
          <w:sz w:val="24"/>
          <w:szCs w:val="24"/>
          <w:lang w:val="it-IT"/>
        </w:rPr>
        <w:t>Ibnū Mājā</w:t>
      </w:r>
      <w:r w:rsidR="004D5F66" w:rsidRPr="00620210">
        <w:rPr>
          <w:rFonts w:asciiTheme="majorBidi" w:hAnsiTheme="majorBidi" w:cstheme="majorBidi"/>
          <w:sz w:val="24"/>
          <w:szCs w:val="24"/>
          <w:lang w:val="it-IT"/>
        </w:rPr>
        <w:t>h</w:t>
      </w:r>
      <w:r w:rsidRPr="00D408B1">
        <w:rPr>
          <w:rFonts w:asciiTheme="majorBidi" w:hAnsiTheme="majorBidi" w:cstheme="majorBidi"/>
          <w:sz w:val="24"/>
          <w:szCs w:val="24"/>
          <w:lang w:val="it-IT"/>
        </w:rPr>
        <w:t> terdapat tambahan,</w:t>
      </w:r>
    </w:p>
    <w:p w14:paraId="7E186766" w14:textId="79ED72CD" w:rsidR="0094665E" w:rsidRPr="0094665E" w:rsidRDefault="0094665E" w:rsidP="006A59AD">
      <w:pPr>
        <w:autoSpaceDE w:val="0"/>
        <w:autoSpaceDN w:val="0"/>
        <w:adjustRightInd w:val="0"/>
        <w:spacing w:after="0" w:line="240" w:lineRule="auto"/>
        <w:ind w:left="720" w:right="165" w:firstLine="675"/>
        <w:jc w:val="right"/>
        <w:rPr>
          <w:rFonts w:ascii="Traditional Arabic" w:hAnsi="Traditional Arabic" w:cs="Traditional Arabic"/>
          <w:sz w:val="36"/>
          <w:szCs w:val="36"/>
        </w:rPr>
      </w:pPr>
      <w:r w:rsidRPr="0094665E">
        <w:rPr>
          <w:rFonts w:ascii="Traditional Arabic" w:hAnsi="Traditional Arabic" w:cs="Traditional Arabic"/>
          <w:sz w:val="36"/>
          <w:szCs w:val="36"/>
          <w:rtl/>
        </w:rPr>
        <w:t>فَإِنَّهَا تُزَهِّدُ فِي الدُّنْيَا، وَتُذَكِّرُ الْآخِر</w:t>
      </w:r>
      <w:r w:rsidR="006A59AD" w:rsidRPr="006A59AD">
        <w:rPr>
          <w:rFonts w:ascii="Traditional Arabic" w:hAnsi="Traditional Arabic" w:cs="Traditional Arabic"/>
          <w:sz w:val="36"/>
          <w:szCs w:val="36"/>
          <w:rtl/>
        </w:rPr>
        <w:t xml:space="preserve"> </w:t>
      </w:r>
      <w:r w:rsidR="006A59AD" w:rsidRPr="0094665E">
        <w:rPr>
          <w:rFonts w:ascii="Traditional Arabic" w:hAnsi="Traditional Arabic" w:cs="Traditional Arabic"/>
          <w:sz w:val="36"/>
          <w:szCs w:val="36"/>
          <w:rtl/>
        </w:rPr>
        <w:t>ةَ</w:t>
      </w:r>
    </w:p>
    <w:p w14:paraId="09439D8F" w14:textId="152D17FC" w:rsidR="0094665E" w:rsidRDefault="0094665E" w:rsidP="00422006">
      <w:pPr>
        <w:autoSpaceDE w:val="0"/>
        <w:autoSpaceDN w:val="0"/>
        <w:adjustRightInd w:val="0"/>
        <w:spacing w:after="0" w:line="240" w:lineRule="auto"/>
        <w:ind w:right="165" w:firstLine="720"/>
        <w:jc w:val="both"/>
        <w:rPr>
          <w:rFonts w:asciiTheme="majorBidi" w:hAnsiTheme="majorBidi" w:cstheme="majorBidi"/>
          <w:sz w:val="24"/>
          <w:szCs w:val="24"/>
        </w:rPr>
      </w:pPr>
      <w:r w:rsidRPr="0094665E">
        <w:rPr>
          <w:rFonts w:asciiTheme="majorBidi" w:hAnsiTheme="majorBidi" w:cstheme="majorBidi"/>
          <w:sz w:val="24"/>
          <w:szCs w:val="24"/>
        </w:rPr>
        <w:t>“</w:t>
      </w:r>
      <w:r w:rsidRPr="007F7ED7">
        <w:rPr>
          <w:rFonts w:asciiTheme="majorBidi" w:hAnsiTheme="majorBidi" w:cstheme="majorBidi"/>
          <w:sz w:val="24"/>
          <w:szCs w:val="24"/>
        </w:rPr>
        <w:t xml:space="preserve">Karena ia dapat menjadikan zuhud di dunia dan ingat dengan akhirat.” </w:t>
      </w:r>
      <w:r w:rsidR="00DF6B71">
        <w:rPr>
          <w:rFonts w:asciiTheme="majorBidi" w:hAnsiTheme="majorBidi" w:cstheme="majorBidi"/>
          <w:sz w:val="24"/>
          <w:szCs w:val="24"/>
        </w:rPr>
        <w:t>(HR. Ibnū Mājā</w:t>
      </w:r>
      <w:r w:rsidRPr="007F7ED7">
        <w:rPr>
          <w:rFonts w:asciiTheme="majorBidi" w:hAnsiTheme="majorBidi" w:cstheme="majorBidi"/>
          <w:sz w:val="24"/>
          <w:szCs w:val="24"/>
        </w:rPr>
        <w:t>h no. 1571)</w:t>
      </w:r>
      <w:r w:rsidR="003072ED">
        <w:rPr>
          <w:rStyle w:val="FootnoteReference"/>
          <w:rFonts w:asciiTheme="majorBidi" w:hAnsiTheme="majorBidi" w:cstheme="majorBidi"/>
          <w:sz w:val="24"/>
          <w:szCs w:val="24"/>
        </w:rPr>
        <w:footnoteReference w:id="11"/>
      </w:r>
    </w:p>
    <w:p w14:paraId="179F6644" w14:textId="77777777" w:rsidR="007F7ED7" w:rsidRPr="0094665E" w:rsidRDefault="007F7ED7" w:rsidP="007F7ED7">
      <w:pPr>
        <w:autoSpaceDE w:val="0"/>
        <w:autoSpaceDN w:val="0"/>
        <w:adjustRightInd w:val="0"/>
        <w:spacing w:after="0" w:line="240" w:lineRule="auto"/>
        <w:ind w:left="720" w:right="165" w:firstLine="675"/>
        <w:jc w:val="both"/>
        <w:rPr>
          <w:rFonts w:asciiTheme="majorBidi" w:hAnsiTheme="majorBidi" w:cstheme="majorBidi"/>
          <w:sz w:val="24"/>
          <w:szCs w:val="24"/>
        </w:rPr>
      </w:pPr>
    </w:p>
    <w:p w14:paraId="679B8C63" w14:textId="556595FE" w:rsidR="006A59AD" w:rsidRDefault="004D5F66" w:rsidP="006A59AD">
      <w:pPr>
        <w:autoSpaceDE w:val="0"/>
        <w:autoSpaceDN w:val="0"/>
        <w:adjustRightInd w:val="0"/>
        <w:spacing w:after="0" w:line="480" w:lineRule="auto"/>
        <w:ind w:right="165" w:firstLine="720"/>
        <w:jc w:val="both"/>
        <w:rPr>
          <w:rFonts w:asciiTheme="majorBidi" w:hAnsiTheme="majorBidi" w:cstheme="majorBidi"/>
          <w:i/>
          <w:iCs/>
          <w:sz w:val="24"/>
          <w:szCs w:val="24"/>
        </w:rPr>
      </w:pPr>
      <w:r w:rsidRPr="00D408B1">
        <w:rPr>
          <w:rFonts w:asciiTheme="majorBidi" w:hAnsiTheme="majorBidi" w:cstheme="majorBidi"/>
          <w:sz w:val="24"/>
          <w:szCs w:val="24"/>
          <w:lang w:val="fi-FI"/>
        </w:rPr>
        <w:t>Syarat tambahan agar termasuk ziarah kubur </w:t>
      </w:r>
      <w:r w:rsidRPr="00D408B1">
        <w:rPr>
          <w:rFonts w:asciiTheme="majorBidi" w:hAnsiTheme="majorBidi" w:cstheme="majorBidi"/>
          <w:i/>
          <w:iCs/>
          <w:sz w:val="24"/>
          <w:szCs w:val="24"/>
          <w:lang w:val="fi-FI"/>
        </w:rPr>
        <w:t>syar’i</w:t>
      </w:r>
      <w:r w:rsidRPr="00D408B1">
        <w:rPr>
          <w:rFonts w:asciiTheme="majorBidi" w:hAnsiTheme="majorBidi" w:cstheme="majorBidi"/>
          <w:sz w:val="24"/>
          <w:szCs w:val="24"/>
          <w:lang w:val="fi-FI"/>
        </w:rPr>
        <w:t xml:space="preserve"> adalah tidak berniat melakukan safar (perjalanan jauh) untuk semata-mata berziarah kubur. Jika dia sengaja melakukan safar demi ziarah ke makam tertentu, hal itu tidak diperbolehkan. </w:t>
      </w:r>
      <w:r w:rsidRPr="004D5F66">
        <w:rPr>
          <w:rFonts w:asciiTheme="majorBidi" w:hAnsiTheme="majorBidi" w:cstheme="majorBidi"/>
          <w:sz w:val="24"/>
          <w:szCs w:val="24"/>
        </w:rPr>
        <w:t>Hal ini sebagaimana sabda Nabi </w:t>
      </w:r>
      <w:r w:rsidRPr="004D5F66">
        <w:rPr>
          <w:rFonts w:asciiTheme="majorBidi" w:hAnsiTheme="majorBidi" w:cstheme="majorBidi"/>
          <w:i/>
          <w:iCs/>
          <w:sz w:val="24"/>
          <w:szCs w:val="24"/>
        </w:rPr>
        <w:t>shallallahu ‘alaihi wasallam,</w:t>
      </w:r>
    </w:p>
    <w:p w14:paraId="35381DEC" w14:textId="77777777" w:rsidR="006A59AD" w:rsidRPr="006A59AD" w:rsidRDefault="006A59AD" w:rsidP="006A59AD">
      <w:pPr>
        <w:autoSpaceDE w:val="0"/>
        <w:autoSpaceDN w:val="0"/>
        <w:adjustRightInd w:val="0"/>
        <w:spacing w:after="0" w:line="360" w:lineRule="auto"/>
        <w:ind w:right="165" w:firstLine="720"/>
        <w:jc w:val="both"/>
        <w:rPr>
          <w:rFonts w:asciiTheme="majorBidi" w:hAnsiTheme="majorBidi" w:cstheme="majorBidi"/>
          <w:i/>
          <w:iCs/>
          <w:sz w:val="24"/>
          <w:szCs w:val="24"/>
        </w:rPr>
      </w:pPr>
    </w:p>
    <w:p w14:paraId="35C4A047" w14:textId="77777777" w:rsidR="004D5F66" w:rsidRPr="004D5F66" w:rsidRDefault="004D5F66" w:rsidP="007F7ED7">
      <w:pPr>
        <w:autoSpaceDE w:val="0"/>
        <w:autoSpaceDN w:val="0"/>
        <w:adjustRightInd w:val="0"/>
        <w:spacing w:after="0" w:line="240" w:lineRule="auto"/>
        <w:ind w:left="45" w:right="165" w:firstLine="675"/>
        <w:jc w:val="right"/>
        <w:rPr>
          <w:rFonts w:ascii="Traditional Arabic" w:hAnsi="Traditional Arabic" w:cs="Traditional Arabic"/>
          <w:sz w:val="36"/>
          <w:szCs w:val="36"/>
        </w:rPr>
      </w:pPr>
      <w:r w:rsidRPr="004D5F66">
        <w:rPr>
          <w:rFonts w:ascii="Traditional Arabic" w:hAnsi="Traditional Arabic" w:cs="Traditional Arabic"/>
          <w:sz w:val="36"/>
          <w:szCs w:val="36"/>
          <w:rtl/>
        </w:rPr>
        <w:t>وَلَا تُشَدُّ الرِّحَالُ إِلَّا إِلَى ثَلَاثَةِ مَسَاجِدَ مَسْجِدِ الْحَرَامِ وَمَسْجِدِ الْأَقْصَى وَمَسْجِدِي</w:t>
      </w:r>
    </w:p>
    <w:p w14:paraId="53458488" w14:textId="3128AC16" w:rsidR="004D5F66" w:rsidRDefault="004D5F66" w:rsidP="00422006">
      <w:pPr>
        <w:autoSpaceDE w:val="0"/>
        <w:autoSpaceDN w:val="0"/>
        <w:adjustRightInd w:val="0"/>
        <w:spacing w:after="0" w:line="240" w:lineRule="auto"/>
        <w:ind w:right="165" w:firstLine="720"/>
        <w:jc w:val="both"/>
        <w:rPr>
          <w:rFonts w:asciiTheme="majorBidi" w:hAnsiTheme="majorBidi" w:cstheme="majorBidi"/>
          <w:sz w:val="24"/>
          <w:szCs w:val="24"/>
        </w:rPr>
      </w:pPr>
      <w:r w:rsidRPr="006029F2">
        <w:rPr>
          <w:rFonts w:asciiTheme="majorBidi" w:hAnsiTheme="majorBidi" w:cstheme="majorBidi"/>
          <w:sz w:val="24"/>
          <w:szCs w:val="24"/>
        </w:rPr>
        <w:t xml:space="preserve">“Dan tidaklah ditekankan untuk berziarah (melakukan safar), kecuali untuk mengunjungi tiga masjid, yaitu Masjidil Haram, Masjidil Aqsha, dan masjidku (Masjid Nabawi).” </w:t>
      </w:r>
      <w:r w:rsidR="0077664E">
        <w:rPr>
          <w:rFonts w:asciiTheme="majorBidi" w:hAnsiTheme="majorBidi" w:cstheme="majorBidi"/>
          <w:sz w:val="24"/>
          <w:szCs w:val="24"/>
        </w:rPr>
        <w:t xml:space="preserve">(HR. </w:t>
      </w:r>
      <w:r w:rsidR="00E70128">
        <w:rPr>
          <w:rFonts w:asciiTheme="majorBidi" w:hAnsiTheme="majorBidi" w:cstheme="majorBidi"/>
          <w:sz w:val="24"/>
          <w:szCs w:val="24"/>
        </w:rPr>
        <w:t>Mūslī</w:t>
      </w:r>
      <w:r w:rsidR="0077664E">
        <w:rPr>
          <w:rFonts w:asciiTheme="majorBidi" w:hAnsiTheme="majorBidi" w:cstheme="majorBidi"/>
          <w:sz w:val="24"/>
          <w:szCs w:val="24"/>
        </w:rPr>
        <w:t>m no.</w:t>
      </w:r>
      <w:r w:rsidRPr="004D5F66">
        <w:rPr>
          <w:rFonts w:asciiTheme="majorBidi" w:hAnsiTheme="majorBidi" w:cstheme="majorBidi"/>
          <w:sz w:val="24"/>
          <w:szCs w:val="24"/>
        </w:rPr>
        <w:t>827)</w:t>
      </w:r>
      <w:r w:rsidR="003072ED">
        <w:rPr>
          <w:rStyle w:val="FootnoteReference"/>
          <w:rFonts w:asciiTheme="majorBidi" w:hAnsiTheme="majorBidi" w:cstheme="majorBidi"/>
          <w:sz w:val="24"/>
          <w:szCs w:val="24"/>
        </w:rPr>
        <w:footnoteReference w:id="12"/>
      </w:r>
    </w:p>
    <w:p w14:paraId="0CC112C0" w14:textId="77777777" w:rsidR="006029F2" w:rsidRPr="004D5F66" w:rsidRDefault="006029F2" w:rsidP="006029F2">
      <w:pPr>
        <w:autoSpaceDE w:val="0"/>
        <w:autoSpaceDN w:val="0"/>
        <w:adjustRightInd w:val="0"/>
        <w:spacing w:after="0" w:line="240" w:lineRule="auto"/>
        <w:ind w:left="720" w:right="165" w:firstLine="675"/>
        <w:jc w:val="both"/>
        <w:rPr>
          <w:rFonts w:asciiTheme="majorBidi" w:hAnsiTheme="majorBidi" w:cstheme="majorBidi"/>
          <w:sz w:val="24"/>
          <w:szCs w:val="24"/>
        </w:rPr>
      </w:pPr>
    </w:p>
    <w:p w14:paraId="2CFA2CD9" w14:textId="77777777" w:rsidR="004D5F66" w:rsidRPr="004D5F66" w:rsidRDefault="004D5F66" w:rsidP="006A59AD">
      <w:pPr>
        <w:autoSpaceDE w:val="0"/>
        <w:autoSpaceDN w:val="0"/>
        <w:adjustRightInd w:val="0"/>
        <w:spacing w:after="0" w:line="480" w:lineRule="auto"/>
        <w:ind w:right="165" w:firstLine="720"/>
        <w:jc w:val="both"/>
        <w:rPr>
          <w:rFonts w:asciiTheme="majorBidi" w:hAnsiTheme="majorBidi" w:cstheme="majorBidi"/>
          <w:sz w:val="24"/>
          <w:szCs w:val="24"/>
        </w:rPr>
      </w:pPr>
      <w:r w:rsidRPr="004D5F66">
        <w:rPr>
          <w:rFonts w:asciiTheme="majorBidi" w:hAnsiTheme="majorBidi" w:cstheme="majorBidi"/>
          <w:sz w:val="24"/>
          <w:szCs w:val="24"/>
        </w:rPr>
        <w:t>Ziarah kubur yang </w:t>
      </w:r>
      <w:r w:rsidRPr="004D5F66">
        <w:rPr>
          <w:rFonts w:asciiTheme="majorBidi" w:hAnsiTheme="majorBidi" w:cstheme="majorBidi"/>
          <w:i/>
          <w:iCs/>
          <w:sz w:val="24"/>
          <w:szCs w:val="24"/>
        </w:rPr>
        <w:t>syar’i</w:t>
      </w:r>
      <w:r w:rsidRPr="004D5F66">
        <w:rPr>
          <w:rFonts w:asciiTheme="majorBidi" w:hAnsiTheme="majorBidi" w:cstheme="majorBidi"/>
          <w:sz w:val="24"/>
          <w:szCs w:val="24"/>
        </w:rPr>
        <w:t> itu tidak membutuhkan safar (perjalanan jauh). Karena jika sampai melakukan safar, maka biasanya dia memaksudkan untuk mengunjungi makam tertentu yang dianggap keramat atau ingin diambil berkahnya.</w:t>
      </w:r>
    </w:p>
    <w:p w14:paraId="7B72FF1F" w14:textId="44E0A8BF" w:rsidR="00ED1258" w:rsidRDefault="004D5F66" w:rsidP="006A59AD">
      <w:pPr>
        <w:autoSpaceDE w:val="0"/>
        <w:autoSpaceDN w:val="0"/>
        <w:adjustRightInd w:val="0"/>
        <w:spacing w:after="0" w:line="480" w:lineRule="auto"/>
        <w:ind w:right="165" w:firstLine="720"/>
        <w:jc w:val="both"/>
        <w:rPr>
          <w:rFonts w:asciiTheme="majorBidi" w:hAnsiTheme="majorBidi" w:cstheme="majorBidi"/>
          <w:sz w:val="24"/>
          <w:szCs w:val="24"/>
        </w:rPr>
      </w:pPr>
      <w:r w:rsidRPr="004D5F66">
        <w:rPr>
          <w:rFonts w:asciiTheme="majorBidi" w:hAnsiTheme="majorBidi" w:cstheme="majorBidi"/>
          <w:sz w:val="24"/>
          <w:szCs w:val="24"/>
        </w:rPr>
        <w:t>Adapun ziarah kubur yang </w:t>
      </w:r>
      <w:r w:rsidRPr="004D5F66">
        <w:rPr>
          <w:rFonts w:asciiTheme="majorBidi" w:hAnsiTheme="majorBidi" w:cstheme="majorBidi"/>
          <w:i/>
          <w:iCs/>
          <w:sz w:val="24"/>
          <w:szCs w:val="24"/>
        </w:rPr>
        <w:t>bid’ah</w:t>
      </w:r>
      <w:r w:rsidRPr="004D5F66">
        <w:rPr>
          <w:rFonts w:asciiTheme="majorBidi" w:hAnsiTheme="majorBidi" w:cstheme="majorBidi"/>
          <w:sz w:val="24"/>
          <w:szCs w:val="24"/>
        </w:rPr>
        <w:t xml:space="preserve"> adalah ziarah kubur yang dimaksudkan untuk salat di sisi makam, atau tawaf mengelilinginya, menciumnya, mengusap-usap makam untuk mencari keberkahan, atau berdoa </w:t>
      </w:r>
      <w:r w:rsidRPr="004D5F66">
        <w:rPr>
          <w:rFonts w:asciiTheme="majorBidi" w:hAnsiTheme="majorBidi" w:cstheme="majorBidi"/>
          <w:sz w:val="24"/>
          <w:szCs w:val="24"/>
        </w:rPr>
        <w:lastRenderedPageBreak/>
        <w:t>meminta kepada orang yang sudah mati untuk mendatangkan manfaat atau menolak bahaya, atau perbuatan-perbuatan lainnya yang dapat mengantarkan menuju kemusyrikan.</w:t>
      </w:r>
    </w:p>
    <w:p w14:paraId="05B24565" w14:textId="79B68232" w:rsidR="00ED1258" w:rsidRDefault="00CD0E4C" w:rsidP="006A59AD">
      <w:pPr>
        <w:autoSpaceDE w:val="0"/>
        <w:autoSpaceDN w:val="0"/>
        <w:adjustRightInd w:val="0"/>
        <w:spacing w:after="0" w:line="480" w:lineRule="auto"/>
        <w:ind w:right="165"/>
        <w:jc w:val="both"/>
        <w:rPr>
          <w:rFonts w:asciiTheme="majorBidi" w:hAnsiTheme="majorBidi" w:cstheme="majorBidi"/>
          <w:sz w:val="24"/>
          <w:szCs w:val="24"/>
        </w:rPr>
      </w:pPr>
      <w:r>
        <w:rPr>
          <w:rFonts w:asciiTheme="majorBidi" w:hAnsiTheme="majorBidi" w:cstheme="majorBidi"/>
          <w:sz w:val="24"/>
          <w:szCs w:val="24"/>
        </w:rPr>
        <w:t>1. Perbandingan dengan Tafsir Al Qur’an</w:t>
      </w:r>
    </w:p>
    <w:p w14:paraId="1CDDAE2D" w14:textId="3D5D11E9" w:rsidR="00CD0E4C" w:rsidRDefault="00CD0E4C" w:rsidP="006A59AD">
      <w:pPr>
        <w:autoSpaceDE w:val="0"/>
        <w:autoSpaceDN w:val="0"/>
        <w:adjustRightInd w:val="0"/>
        <w:spacing w:after="0" w:line="480" w:lineRule="auto"/>
        <w:ind w:right="165" w:firstLine="720"/>
        <w:jc w:val="both"/>
        <w:rPr>
          <w:rFonts w:asciiTheme="majorBidi" w:hAnsiTheme="majorBidi" w:cstheme="majorBidi"/>
          <w:sz w:val="24"/>
          <w:szCs w:val="24"/>
        </w:rPr>
      </w:pPr>
      <w:r>
        <w:rPr>
          <w:rFonts w:asciiTheme="majorBidi" w:hAnsiTheme="majorBidi" w:cstheme="majorBidi"/>
          <w:sz w:val="24"/>
          <w:szCs w:val="24"/>
        </w:rPr>
        <w:t>Hadis-hadis diatas yang membahas</w:t>
      </w:r>
      <w:r w:rsidRPr="00CD0E4C">
        <w:rPr>
          <w:rFonts w:asciiTheme="majorBidi" w:hAnsiTheme="majorBidi" w:cstheme="majorBidi"/>
          <w:sz w:val="24"/>
          <w:szCs w:val="24"/>
        </w:rPr>
        <w:t xml:space="preserve"> tentang ziarah kubur, setelah dilakukan penelitian terhadap Alquran, dan penelitian tersebut pada dasarnya tidak bertentangan dengan ayat-ayat Alquran bahkan menganjurkan untuk memperbanyak menziarahi kuburan den</w:t>
      </w:r>
      <w:r>
        <w:rPr>
          <w:rFonts w:asciiTheme="majorBidi" w:hAnsiTheme="majorBidi" w:cstheme="majorBidi"/>
          <w:sz w:val="24"/>
          <w:szCs w:val="24"/>
        </w:rPr>
        <w:t>gan tujuan</w:t>
      </w:r>
      <w:r w:rsidRPr="00CD0E4C">
        <w:rPr>
          <w:rFonts w:asciiTheme="majorBidi" w:hAnsiTheme="majorBidi" w:cstheme="majorBidi"/>
          <w:sz w:val="24"/>
          <w:szCs w:val="24"/>
        </w:rPr>
        <w:t xml:space="preserve"> untuk selalu mengingat pada hari akhirat yang tidak berguna padanya harta yang didapati dalam dunia sebanyak apapun walaupun menggunung segunung yang paling besar dalam memberikan pertolongan ketika sudah meninggal dunia kelak</w:t>
      </w:r>
      <w:r>
        <w:rPr>
          <w:rFonts w:asciiTheme="majorBidi" w:hAnsiTheme="majorBidi" w:cstheme="majorBidi"/>
          <w:sz w:val="24"/>
          <w:szCs w:val="24"/>
        </w:rPr>
        <w:t>.</w:t>
      </w:r>
      <w:r>
        <w:rPr>
          <w:rStyle w:val="FootnoteReference"/>
          <w:rFonts w:asciiTheme="majorBidi" w:hAnsiTheme="majorBidi" w:cstheme="majorBidi"/>
          <w:sz w:val="24"/>
          <w:szCs w:val="24"/>
        </w:rPr>
        <w:footnoteReference w:id="13"/>
      </w:r>
    </w:p>
    <w:p w14:paraId="231CF435" w14:textId="77777777" w:rsidR="00ED1258" w:rsidRDefault="00ED1258" w:rsidP="006A59AD">
      <w:pPr>
        <w:autoSpaceDE w:val="0"/>
        <w:autoSpaceDN w:val="0"/>
        <w:adjustRightInd w:val="0"/>
        <w:spacing w:after="0" w:line="240" w:lineRule="auto"/>
        <w:ind w:right="165" w:firstLine="720"/>
        <w:jc w:val="both"/>
        <w:rPr>
          <w:rFonts w:asciiTheme="majorBidi" w:hAnsiTheme="majorBidi" w:cstheme="majorBidi"/>
          <w:sz w:val="24"/>
          <w:szCs w:val="24"/>
        </w:rPr>
      </w:pPr>
    </w:p>
    <w:p w14:paraId="4E5DA85D" w14:textId="69ADBE0F" w:rsidR="00743E99" w:rsidRDefault="009673AB" w:rsidP="006A59AD">
      <w:pPr>
        <w:autoSpaceDE w:val="0"/>
        <w:autoSpaceDN w:val="0"/>
        <w:adjustRightInd w:val="0"/>
        <w:spacing w:after="0" w:line="240" w:lineRule="auto"/>
        <w:ind w:left="720" w:right="165" w:firstLine="675"/>
        <w:jc w:val="right"/>
        <w:rPr>
          <w:rFonts w:asciiTheme="majorBidi" w:hAnsiTheme="majorBidi" w:cstheme="majorBidi"/>
          <w:sz w:val="24"/>
          <w:szCs w:val="24"/>
        </w:rPr>
      </w:pPr>
      <w:r w:rsidRPr="00B130A0">
        <w:rPr>
          <w:rFonts w:ascii="Traditional Arabic" w:hAnsi="Traditional Arabic" w:cs="Traditional Arabic"/>
          <w:sz w:val="36"/>
          <w:szCs w:val="36"/>
          <w:rtl/>
        </w:rPr>
        <w:t>اَلۡهٰٮكُمُ التَّكَاثُرُۙ</w:t>
      </w:r>
      <w:r w:rsidR="00B130A0" w:rsidRPr="00B130A0">
        <w:rPr>
          <w:rFonts w:ascii="Traditional Arabic" w:hAnsi="Traditional Arabic" w:cs="Traditional Arabic"/>
          <w:sz w:val="36"/>
          <w:szCs w:val="36"/>
          <w:rtl/>
        </w:rPr>
        <w:t>حَتّٰى زُرۡتُمُ الۡمَقَابِرَ</w:t>
      </w:r>
      <w:r w:rsidR="00B130A0" w:rsidRPr="00B130A0">
        <w:rPr>
          <w:rFonts w:ascii="Times New Roman" w:hAnsi="Times New Roman" w:cs="Times New Roman" w:hint="cs"/>
          <w:sz w:val="36"/>
          <w:szCs w:val="36"/>
          <w:rtl/>
        </w:rPr>
        <w:t>ؕ</w:t>
      </w:r>
      <w:r w:rsidR="00B130A0" w:rsidRPr="00B130A0">
        <w:rPr>
          <w:rFonts w:ascii="Traditional Arabic" w:hAnsi="Traditional Arabic" w:cs="Traditional Arabic"/>
          <w:sz w:val="36"/>
          <w:szCs w:val="36"/>
          <w:rtl/>
        </w:rPr>
        <w:t>كَلَّا سَوۡفَ تَعۡلَمُوۡنَۙ‏كَلَّا لَوۡ تَعۡلَمُوۡنَ عِلۡمَ الۡيَقِيۡنِ</w:t>
      </w:r>
      <w:r w:rsidR="00B130A0" w:rsidRPr="00B130A0">
        <w:rPr>
          <w:rFonts w:ascii="Times New Roman" w:hAnsi="Times New Roman" w:cs="Times New Roman" w:hint="cs"/>
          <w:sz w:val="36"/>
          <w:szCs w:val="36"/>
          <w:rtl/>
        </w:rPr>
        <w:t>ؕ</w:t>
      </w:r>
      <w:r w:rsidR="00B130A0" w:rsidRPr="00B130A0">
        <w:rPr>
          <w:rFonts w:ascii="Traditional Arabic" w:hAnsi="Traditional Arabic" w:cs="Traditional Arabic"/>
          <w:sz w:val="36"/>
          <w:szCs w:val="36"/>
          <w:rtl/>
        </w:rPr>
        <w:t>لَتَرَوُنَّ الۡجَحِيۡمَۙثُمَّ لَتَرَوُنَّهَا عَيۡنَ الۡيَقِيۡنِۙثُمَّ لَـتُسۡـَٔـلُنَّ يَوۡمَٮِٕذٍ عَنِ النَّعِيۡم</w:t>
      </w:r>
      <w:r w:rsidR="00B130A0" w:rsidRPr="00B130A0">
        <w:rPr>
          <w:rFonts w:ascii="Traditional Arabic" w:hAnsi="Traditional Arabic" w:cs="Traditional Arabic"/>
          <w:sz w:val="24"/>
          <w:szCs w:val="24"/>
          <w:rtl/>
        </w:rPr>
        <w:t>ِ</w:t>
      </w:r>
      <w:r w:rsidR="00B130A0">
        <w:rPr>
          <w:rStyle w:val="FootnoteReference"/>
          <w:rFonts w:ascii="Traditional Arabic" w:hAnsi="Traditional Arabic" w:cs="Traditional Arabic"/>
          <w:sz w:val="24"/>
          <w:szCs w:val="24"/>
          <w:rtl/>
        </w:rPr>
        <w:footnoteReference w:id="14"/>
      </w:r>
      <w:r w:rsidRPr="009673AB">
        <w:rPr>
          <w:rFonts w:asciiTheme="majorBidi" w:hAnsiTheme="majorBidi" w:cs="Times New Roman"/>
          <w:sz w:val="24"/>
          <w:szCs w:val="24"/>
          <w:rtl/>
        </w:rPr>
        <w:t>‏</w:t>
      </w:r>
      <w:r w:rsidR="00B130A0">
        <w:rPr>
          <w:rFonts w:asciiTheme="majorBidi" w:hAnsiTheme="majorBidi" w:cs="Times New Roman"/>
          <w:sz w:val="24"/>
          <w:szCs w:val="24"/>
        </w:rPr>
        <w:t xml:space="preserve"> </w:t>
      </w:r>
    </w:p>
    <w:p w14:paraId="6240CDDB" w14:textId="6FDD05D4" w:rsidR="00ED1258" w:rsidRDefault="00CD0E4C" w:rsidP="006A59AD">
      <w:pPr>
        <w:autoSpaceDE w:val="0"/>
        <w:autoSpaceDN w:val="0"/>
        <w:adjustRightInd w:val="0"/>
        <w:spacing w:after="0" w:line="240" w:lineRule="auto"/>
        <w:ind w:right="165" w:firstLine="720"/>
        <w:jc w:val="both"/>
        <w:rPr>
          <w:rFonts w:asciiTheme="majorBidi" w:hAnsiTheme="majorBidi" w:cstheme="majorBidi"/>
          <w:sz w:val="24"/>
          <w:szCs w:val="24"/>
        </w:rPr>
      </w:pPr>
      <w:r w:rsidRPr="00CD0E4C">
        <w:rPr>
          <w:rFonts w:asciiTheme="majorBidi" w:hAnsiTheme="majorBidi" w:cstheme="majorBidi"/>
          <w:sz w:val="24"/>
          <w:szCs w:val="24"/>
        </w:rPr>
        <w:t xml:space="preserve">Artinya: Bermegah-megahan telah melalaikan kamu, sampai kamu masuk kedalam kubur. Janganlah begitu, kelak kamu akan mengetahui (akibat perbuatan itu), dan janganlah begitu, kelak kamu akan mengetahui. Janganlah begitu, jika kamu mengetahui dengan pengetahuan yang yakin, niscaya kamu benar-benar akan melihat neraka jahiim, dan sesungguhnya kamu benar-benar akan melihatnya dengan ‘ainul yaqin. Kemudian kamu pasti akan ditanyai pada hari itu tentang kenikmatan (yang kamu </w:t>
      </w:r>
      <w:r w:rsidR="00606AE5">
        <w:rPr>
          <w:rFonts w:asciiTheme="majorBidi" w:hAnsiTheme="majorBidi" w:cstheme="majorBidi"/>
          <w:sz w:val="24"/>
          <w:szCs w:val="24"/>
        </w:rPr>
        <w:t>m</w:t>
      </w:r>
      <w:r w:rsidRPr="00CD0E4C">
        <w:rPr>
          <w:rFonts w:asciiTheme="majorBidi" w:hAnsiTheme="majorBidi" w:cstheme="majorBidi"/>
          <w:sz w:val="24"/>
          <w:szCs w:val="24"/>
        </w:rPr>
        <w:t>egah-megahkan di dunia itu)</w:t>
      </w:r>
      <w:r w:rsidR="00ED1258">
        <w:rPr>
          <w:rFonts w:asciiTheme="majorBidi" w:hAnsiTheme="majorBidi" w:cstheme="majorBidi"/>
          <w:sz w:val="24"/>
          <w:szCs w:val="24"/>
        </w:rPr>
        <w:t>.</w:t>
      </w:r>
    </w:p>
    <w:p w14:paraId="4E5B423C" w14:textId="77777777" w:rsidR="006A59AD" w:rsidRDefault="006A59AD" w:rsidP="006A59AD">
      <w:pPr>
        <w:autoSpaceDE w:val="0"/>
        <w:autoSpaceDN w:val="0"/>
        <w:adjustRightInd w:val="0"/>
        <w:spacing w:after="0" w:line="240" w:lineRule="auto"/>
        <w:ind w:right="165" w:firstLine="720"/>
        <w:jc w:val="both"/>
        <w:rPr>
          <w:rFonts w:asciiTheme="majorBidi" w:hAnsiTheme="majorBidi" w:cstheme="majorBidi"/>
          <w:sz w:val="24"/>
          <w:szCs w:val="24"/>
        </w:rPr>
      </w:pPr>
    </w:p>
    <w:p w14:paraId="02237E4E" w14:textId="77777777" w:rsidR="00606AE5" w:rsidRDefault="00606AE5" w:rsidP="006A59AD">
      <w:pPr>
        <w:autoSpaceDE w:val="0"/>
        <w:autoSpaceDN w:val="0"/>
        <w:adjustRightInd w:val="0"/>
        <w:spacing w:after="0" w:line="480" w:lineRule="auto"/>
        <w:ind w:right="165" w:firstLine="720"/>
        <w:jc w:val="both"/>
        <w:rPr>
          <w:rFonts w:asciiTheme="majorBidi" w:hAnsiTheme="majorBidi" w:cstheme="majorBidi"/>
          <w:sz w:val="24"/>
          <w:szCs w:val="24"/>
        </w:rPr>
      </w:pPr>
      <w:r>
        <w:rPr>
          <w:rFonts w:asciiTheme="majorBidi" w:hAnsiTheme="majorBidi" w:cstheme="majorBidi"/>
          <w:sz w:val="24"/>
          <w:szCs w:val="24"/>
        </w:rPr>
        <w:t>Arti</w:t>
      </w:r>
      <w:r w:rsidRPr="00606AE5">
        <w:rPr>
          <w:rFonts w:asciiTheme="majorBidi" w:hAnsiTheme="majorBidi" w:cstheme="majorBidi"/>
          <w:sz w:val="24"/>
          <w:szCs w:val="24"/>
        </w:rPr>
        <w:t xml:space="preserve"> diatas kemudian didukung oleh ayat yang terdapat dalam surat al-Baqarah untuk menjadikan ibarah bagi yang masih hidup ketika ditimpa oleh musibah, salah satu diantaranya adalah dengan meninggalnya lebih dahuluan orang terdekat dengannya dan kesabaran itu tidak bisa terealisasi tanpa didukung dengan iman yang kuat dan ketab</w:t>
      </w:r>
      <w:r>
        <w:rPr>
          <w:rFonts w:asciiTheme="majorBidi" w:hAnsiTheme="majorBidi" w:cstheme="majorBidi"/>
          <w:sz w:val="24"/>
          <w:szCs w:val="24"/>
        </w:rPr>
        <w:t>a</w:t>
      </w:r>
      <w:r w:rsidRPr="00606AE5">
        <w:rPr>
          <w:rFonts w:asciiTheme="majorBidi" w:hAnsiTheme="majorBidi" w:cstheme="majorBidi"/>
          <w:sz w:val="24"/>
          <w:szCs w:val="24"/>
        </w:rPr>
        <w:t xml:space="preserve">han dalam hati seseorang untuk </w:t>
      </w:r>
      <w:r w:rsidRPr="00606AE5">
        <w:rPr>
          <w:rFonts w:asciiTheme="majorBidi" w:hAnsiTheme="majorBidi" w:cstheme="majorBidi"/>
          <w:sz w:val="24"/>
          <w:szCs w:val="24"/>
        </w:rPr>
        <w:lastRenderedPageBreak/>
        <w:t>menghadapinya, akan</w:t>
      </w:r>
      <w:r>
        <w:rPr>
          <w:rFonts w:asciiTheme="majorBidi" w:hAnsiTheme="majorBidi" w:cstheme="majorBidi"/>
          <w:sz w:val="24"/>
          <w:szCs w:val="24"/>
        </w:rPr>
        <w:t xml:space="preserve"> </w:t>
      </w:r>
      <w:r w:rsidRPr="00606AE5">
        <w:rPr>
          <w:rFonts w:asciiTheme="majorBidi" w:hAnsiTheme="majorBidi" w:cstheme="majorBidi"/>
          <w:sz w:val="24"/>
          <w:szCs w:val="24"/>
        </w:rPr>
        <w:t>tetapi jika berhasil menghadapi ujian yang diberikan niscaya Allah akan memberikan petunjuknya</w:t>
      </w:r>
      <w:r>
        <w:rPr>
          <w:rFonts w:asciiTheme="majorBidi" w:hAnsiTheme="majorBidi" w:cstheme="majorBidi"/>
          <w:sz w:val="24"/>
          <w:szCs w:val="24"/>
        </w:rPr>
        <w:t xml:space="preserve">. </w:t>
      </w:r>
    </w:p>
    <w:p w14:paraId="0D358D28" w14:textId="77777777" w:rsidR="00ED1258" w:rsidRDefault="00ED1258" w:rsidP="00422006">
      <w:pPr>
        <w:autoSpaceDE w:val="0"/>
        <w:autoSpaceDN w:val="0"/>
        <w:adjustRightInd w:val="0"/>
        <w:spacing w:after="0" w:line="360" w:lineRule="auto"/>
        <w:ind w:right="165" w:firstLine="720"/>
        <w:jc w:val="both"/>
        <w:rPr>
          <w:rFonts w:asciiTheme="majorBidi" w:hAnsiTheme="majorBidi" w:cstheme="majorBidi"/>
          <w:sz w:val="24"/>
          <w:szCs w:val="24"/>
        </w:rPr>
      </w:pPr>
    </w:p>
    <w:p w14:paraId="26390732" w14:textId="4067E25E" w:rsidR="00446ED2" w:rsidRPr="00446ED2" w:rsidRDefault="00446ED2" w:rsidP="00EE6F1A">
      <w:pPr>
        <w:autoSpaceDE w:val="0"/>
        <w:autoSpaceDN w:val="0"/>
        <w:adjustRightInd w:val="0"/>
        <w:spacing w:after="0" w:line="240" w:lineRule="auto"/>
        <w:ind w:left="720" w:right="165" w:firstLine="675"/>
        <w:jc w:val="right"/>
        <w:rPr>
          <w:rFonts w:ascii="Traditional Arabic" w:hAnsi="Traditional Arabic" w:cs="Traditional Arabic"/>
          <w:sz w:val="36"/>
          <w:szCs w:val="36"/>
        </w:rPr>
      </w:pPr>
      <w:r w:rsidRPr="00446ED2">
        <w:rPr>
          <w:rFonts w:ascii="Traditional Arabic" w:hAnsi="Traditional Arabic" w:cs="Traditional Arabic"/>
          <w:sz w:val="36"/>
          <w:szCs w:val="36"/>
          <w:rtl/>
        </w:rPr>
        <w:t>ٱلَّذِينَ إِذَآ أَصَٰبَتْهُم مُّصِيبَةٌ قَالُوٓا۟ إِنَّا لِلَّهِ وَإِنَّآ إِلَيْهِ رَٰجِعُونَ</w:t>
      </w:r>
      <w:r w:rsidR="00EE6F1A" w:rsidRPr="00EE6F1A">
        <w:rPr>
          <w:rFonts w:ascii="Traditional Arabic" w:hAnsi="Traditional Arabic" w:cs="Traditional Arabic"/>
          <w:sz w:val="36"/>
          <w:szCs w:val="36"/>
          <w:rtl/>
        </w:rPr>
        <w:t xml:space="preserve"> اُولٰٓ</w:t>
      </w:r>
      <w:r w:rsidR="00EE6F1A" w:rsidRPr="00EE6F1A">
        <w:rPr>
          <w:rFonts w:ascii="Traditional Arabic" w:hAnsi="Traditional Arabic" w:cs="Traditional Arabic" w:hint="cs"/>
          <w:sz w:val="36"/>
          <w:szCs w:val="36"/>
          <w:rtl/>
        </w:rPr>
        <w:t>ٮِٕ</w:t>
      </w:r>
      <w:r w:rsidR="00EE6F1A" w:rsidRPr="00EE6F1A">
        <w:rPr>
          <w:rFonts w:ascii="Traditional Arabic" w:hAnsi="Traditional Arabic" w:cs="Traditional Arabic" w:hint="eastAsia"/>
          <w:sz w:val="36"/>
          <w:szCs w:val="36"/>
          <w:rtl/>
        </w:rPr>
        <w:t>كَ</w:t>
      </w:r>
      <w:r w:rsidR="00EE6F1A" w:rsidRPr="00EE6F1A">
        <w:rPr>
          <w:rFonts w:ascii="Traditional Arabic" w:hAnsi="Traditional Arabic" w:cs="Traditional Arabic"/>
          <w:sz w:val="36"/>
          <w:szCs w:val="36"/>
          <w:rtl/>
        </w:rPr>
        <w:t xml:space="preserve"> عَلَيۡهِمۡ صَلَوٰتٌ مِّنۡ رَّبِّهِمۡ وَرَحۡمَة وَاُولٰٓ</w:t>
      </w:r>
      <w:r w:rsidR="00EE6F1A" w:rsidRPr="00EE6F1A">
        <w:rPr>
          <w:rFonts w:ascii="Traditional Arabic" w:hAnsi="Traditional Arabic" w:cs="Traditional Arabic" w:hint="cs"/>
          <w:sz w:val="36"/>
          <w:szCs w:val="36"/>
          <w:rtl/>
        </w:rPr>
        <w:t>ٮِٕ</w:t>
      </w:r>
      <w:r w:rsidR="00EE6F1A" w:rsidRPr="00EE6F1A">
        <w:rPr>
          <w:rFonts w:ascii="Traditional Arabic" w:hAnsi="Traditional Arabic" w:cs="Traditional Arabic" w:hint="eastAsia"/>
          <w:sz w:val="36"/>
          <w:szCs w:val="36"/>
          <w:rtl/>
        </w:rPr>
        <w:t>كَ</w:t>
      </w:r>
      <w:r w:rsidR="00EE6F1A" w:rsidRPr="00EE6F1A">
        <w:rPr>
          <w:rFonts w:ascii="Traditional Arabic" w:hAnsi="Traditional Arabic" w:cs="Traditional Arabic"/>
          <w:sz w:val="36"/>
          <w:szCs w:val="36"/>
          <w:rtl/>
        </w:rPr>
        <w:t xml:space="preserve"> هُمُ الۡمُهۡتَدُوۡنَ ٌ</w:t>
      </w:r>
      <w:r w:rsidR="00EE6F1A" w:rsidRPr="00EE6F1A">
        <w:rPr>
          <w:rFonts w:ascii="Times New Roman" w:hAnsi="Times New Roman" w:cs="Times New Roman" w:hint="cs"/>
          <w:sz w:val="36"/>
          <w:szCs w:val="36"/>
          <w:rtl/>
        </w:rPr>
        <w:t>​</w:t>
      </w:r>
      <w:r w:rsidR="00EE6F1A" w:rsidRPr="00EE6F1A">
        <w:rPr>
          <w:rFonts w:ascii="Traditional Arabic" w:hAnsi="Traditional Arabic" w:cs="Traditional Arabic"/>
          <w:sz w:val="36"/>
          <w:szCs w:val="36"/>
          <w:rtl/>
        </w:rPr>
        <w:t>‏</w:t>
      </w:r>
      <w:r w:rsidR="00EE6F1A">
        <w:rPr>
          <w:rStyle w:val="FootnoteReference"/>
          <w:rFonts w:ascii="Traditional Arabic" w:hAnsi="Traditional Arabic" w:cs="Traditional Arabic"/>
          <w:sz w:val="36"/>
          <w:szCs w:val="36"/>
          <w:rtl/>
        </w:rPr>
        <w:footnoteReference w:id="15"/>
      </w:r>
      <w:r w:rsidRPr="00446ED2">
        <w:rPr>
          <w:rFonts w:ascii="Times New Roman" w:hAnsi="Times New Roman" w:cs="Times New Roman" w:hint="cs"/>
          <w:sz w:val="36"/>
          <w:szCs w:val="36"/>
          <w:rtl/>
        </w:rPr>
        <w:t>​</w:t>
      </w:r>
      <w:r w:rsidRPr="00446ED2">
        <w:rPr>
          <w:rFonts w:ascii="Traditional Arabic" w:hAnsi="Traditional Arabic" w:cs="Traditional Arabic"/>
          <w:sz w:val="36"/>
          <w:szCs w:val="36"/>
          <w:rtl/>
        </w:rPr>
        <w:t>‏</w:t>
      </w:r>
    </w:p>
    <w:p w14:paraId="5A74E3AA" w14:textId="77777777" w:rsidR="00ED1258" w:rsidRDefault="00ED1258" w:rsidP="00422006">
      <w:pPr>
        <w:autoSpaceDE w:val="0"/>
        <w:autoSpaceDN w:val="0"/>
        <w:adjustRightInd w:val="0"/>
        <w:spacing w:after="0" w:line="240" w:lineRule="auto"/>
        <w:ind w:right="165" w:firstLine="720"/>
        <w:jc w:val="both"/>
        <w:rPr>
          <w:rFonts w:asciiTheme="majorBidi" w:hAnsiTheme="majorBidi" w:cstheme="majorBidi"/>
          <w:sz w:val="24"/>
          <w:szCs w:val="24"/>
        </w:rPr>
      </w:pPr>
    </w:p>
    <w:p w14:paraId="4D065921" w14:textId="49613611" w:rsidR="004C16A9" w:rsidRDefault="00606AE5" w:rsidP="006A59AD">
      <w:pPr>
        <w:autoSpaceDE w:val="0"/>
        <w:autoSpaceDN w:val="0"/>
        <w:adjustRightInd w:val="0"/>
        <w:spacing w:after="0" w:line="240" w:lineRule="auto"/>
        <w:ind w:right="165" w:firstLine="720"/>
        <w:jc w:val="both"/>
        <w:rPr>
          <w:rFonts w:asciiTheme="majorBidi" w:hAnsiTheme="majorBidi" w:cstheme="majorBidi"/>
          <w:sz w:val="24"/>
          <w:szCs w:val="24"/>
        </w:rPr>
      </w:pPr>
      <w:r w:rsidRPr="00606AE5">
        <w:rPr>
          <w:rFonts w:asciiTheme="majorBidi" w:hAnsiTheme="majorBidi" w:cstheme="majorBidi"/>
          <w:sz w:val="24"/>
          <w:szCs w:val="24"/>
        </w:rPr>
        <w:t xml:space="preserve">Artinya: Orang-orang yang apabila ditimpa musibah, mereka mengucapkan: Inna lillahi wa inna ilaihi raji’un. Mereka itulah yang mendapat keberkatan yang sempurna dan rahmat dari tuhan mereka dan mereka itulah orang-orang yang mendapat petunjuk. </w:t>
      </w:r>
    </w:p>
    <w:p w14:paraId="3164043E" w14:textId="77777777" w:rsidR="006A59AD" w:rsidRDefault="006A59AD" w:rsidP="006A59AD">
      <w:pPr>
        <w:autoSpaceDE w:val="0"/>
        <w:autoSpaceDN w:val="0"/>
        <w:adjustRightInd w:val="0"/>
        <w:spacing w:after="0" w:line="240" w:lineRule="auto"/>
        <w:ind w:right="165" w:firstLine="720"/>
        <w:jc w:val="both"/>
        <w:rPr>
          <w:rFonts w:asciiTheme="majorBidi" w:hAnsiTheme="majorBidi" w:cstheme="majorBidi"/>
          <w:sz w:val="24"/>
          <w:szCs w:val="24"/>
        </w:rPr>
      </w:pPr>
    </w:p>
    <w:p w14:paraId="45537F47" w14:textId="77777777" w:rsidR="006A59AD" w:rsidRDefault="006244FB" w:rsidP="006A59AD">
      <w:pPr>
        <w:autoSpaceDE w:val="0"/>
        <w:autoSpaceDN w:val="0"/>
        <w:adjustRightInd w:val="0"/>
        <w:spacing w:after="0" w:line="480" w:lineRule="auto"/>
        <w:ind w:right="165" w:firstLine="720"/>
        <w:jc w:val="both"/>
        <w:rPr>
          <w:rFonts w:asciiTheme="majorBidi" w:hAnsiTheme="majorBidi" w:cstheme="majorBidi"/>
          <w:sz w:val="24"/>
          <w:szCs w:val="24"/>
        </w:rPr>
      </w:pPr>
      <w:r w:rsidRPr="006244FB">
        <w:rPr>
          <w:rFonts w:asciiTheme="majorBidi" w:hAnsiTheme="majorBidi" w:cstheme="majorBidi"/>
          <w:sz w:val="24"/>
          <w:szCs w:val="24"/>
        </w:rPr>
        <w:t>Setelah itu dijelaskan lagi terhadap seseorang yang ditimpa musibah untuk s</w:t>
      </w:r>
      <w:r w:rsidR="00EE6F1A">
        <w:rPr>
          <w:rFonts w:asciiTheme="majorBidi" w:hAnsiTheme="majorBidi" w:cstheme="majorBidi"/>
          <w:sz w:val="24"/>
          <w:szCs w:val="24"/>
        </w:rPr>
        <w:t xml:space="preserve">elalu menjadikan sabar dan </w:t>
      </w:r>
      <w:r w:rsidR="00115119">
        <w:rPr>
          <w:rFonts w:asciiTheme="majorBidi" w:hAnsiTheme="majorBidi" w:cstheme="majorBidi"/>
          <w:sz w:val="24"/>
          <w:szCs w:val="24"/>
        </w:rPr>
        <w:t>salat</w:t>
      </w:r>
      <w:r w:rsidRPr="006244FB">
        <w:rPr>
          <w:rFonts w:asciiTheme="majorBidi" w:hAnsiTheme="majorBidi" w:cstheme="majorBidi"/>
          <w:sz w:val="24"/>
          <w:szCs w:val="24"/>
        </w:rPr>
        <w:t xml:space="preserve"> untuk menghadapinya, tapi semua itu tidak bisa diraih kecuali oleh seseorang yang selalu menggantungkan segala sesuatu terhadap tuhannnya yang maha kuasa. </w:t>
      </w:r>
    </w:p>
    <w:p w14:paraId="1C005924" w14:textId="2F469252" w:rsidR="006A59AD" w:rsidRDefault="00EE6F1A" w:rsidP="006A59AD">
      <w:pPr>
        <w:autoSpaceDE w:val="0"/>
        <w:autoSpaceDN w:val="0"/>
        <w:adjustRightInd w:val="0"/>
        <w:spacing w:after="0" w:line="240" w:lineRule="auto"/>
        <w:ind w:right="165" w:firstLine="720"/>
        <w:jc w:val="both"/>
        <w:rPr>
          <w:rFonts w:asciiTheme="majorBidi" w:hAnsiTheme="majorBidi" w:cstheme="majorBidi"/>
          <w:sz w:val="24"/>
          <w:szCs w:val="24"/>
        </w:rPr>
      </w:pPr>
      <w:r>
        <w:rPr>
          <w:rFonts w:asciiTheme="majorBidi" w:hAnsiTheme="majorBidi" w:cstheme="majorBidi"/>
          <w:sz w:val="24"/>
          <w:szCs w:val="24"/>
        </w:rPr>
        <w:t xml:space="preserve"> </w:t>
      </w:r>
    </w:p>
    <w:p w14:paraId="3B3E8FF5" w14:textId="77777777" w:rsidR="001002B7" w:rsidRDefault="00115119" w:rsidP="006A59AD">
      <w:pPr>
        <w:autoSpaceDE w:val="0"/>
        <w:autoSpaceDN w:val="0"/>
        <w:adjustRightInd w:val="0"/>
        <w:spacing w:after="0" w:line="240" w:lineRule="auto"/>
        <w:ind w:left="720" w:right="165" w:firstLine="675"/>
        <w:jc w:val="right"/>
        <w:rPr>
          <w:rFonts w:ascii="Times New Roman" w:eastAsia="Times New Roman" w:hAnsi="Times New Roman" w:cs="Times New Roman"/>
          <w:color w:val="FF0000"/>
          <w:sz w:val="24"/>
          <w:szCs w:val="24"/>
        </w:rPr>
      </w:pPr>
      <w:r w:rsidRPr="00115119">
        <w:rPr>
          <w:rFonts w:ascii="Traditional Arabic" w:hAnsi="Traditional Arabic" w:cs="Traditional Arabic"/>
          <w:sz w:val="36"/>
          <w:szCs w:val="36"/>
          <w:rtl/>
        </w:rPr>
        <w:t>وَاسْتَعِيْنُوْا بِالصَّبْرِ وَالصَّلٰوةِۗ وَاِنَّهَا لَكَبِيْرَةٌ اِلَّا عَلَى الْخٰشِعِيْنَ</w:t>
      </w:r>
      <w:r>
        <w:rPr>
          <w:rStyle w:val="FootnoteReference"/>
          <w:rFonts w:ascii="Traditional Arabic" w:hAnsi="Traditional Arabic" w:cs="Traditional Arabic"/>
          <w:sz w:val="36"/>
          <w:szCs w:val="36"/>
          <w:rtl/>
        </w:rPr>
        <w:footnoteReference w:id="16"/>
      </w:r>
      <w:r w:rsidRPr="00115119">
        <w:rPr>
          <w:rFonts w:ascii="Traditional Arabic" w:hAnsi="Traditional Arabic" w:cs="Traditional Arabic"/>
          <w:sz w:val="36"/>
          <w:szCs w:val="36"/>
          <w:rtl/>
        </w:rPr>
        <w:t>ۙ</w:t>
      </w:r>
      <w:r>
        <w:rPr>
          <w:rFonts w:ascii="Times New Roman" w:eastAsia="Times New Roman" w:hAnsi="Times New Roman" w:cs="Times New Roman"/>
          <w:color w:val="FF0000"/>
          <w:sz w:val="24"/>
          <w:szCs w:val="24"/>
        </w:rPr>
        <w:t xml:space="preserve">  </w:t>
      </w:r>
    </w:p>
    <w:p w14:paraId="1883BF45" w14:textId="77777777" w:rsidR="004C16A9" w:rsidRDefault="00115119" w:rsidP="006A59AD">
      <w:pPr>
        <w:autoSpaceDE w:val="0"/>
        <w:autoSpaceDN w:val="0"/>
        <w:adjustRightInd w:val="0"/>
        <w:spacing w:after="0" w:line="240" w:lineRule="auto"/>
        <w:ind w:right="165" w:firstLine="720"/>
        <w:jc w:val="both"/>
        <w:rPr>
          <w:rFonts w:ascii="Times New Roman" w:eastAsia="Times New Roman" w:hAnsi="Times New Roman" w:cs="Times New Roman"/>
          <w:color w:val="000000" w:themeColor="text1"/>
          <w:sz w:val="24"/>
          <w:szCs w:val="24"/>
        </w:rPr>
      </w:pPr>
      <w:r w:rsidRPr="00115119">
        <w:rPr>
          <w:rFonts w:ascii="Times New Roman" w:eastAsia="Times New Roman" w:hAnsi="Times New Roman" w:cs="Times New Roman"/>
          <w:color w:val="000000" w:themeColor="text1"/>
          <w:sz w:val="24"/>
          <w:szCs w:val="24"/>
        </w:rPr>
        <w:t>Artinya: Jadikanlah sabar dan salat sebagai penolongmu. Dan sesungguhnya yang demikian itu sengguh berat, kecuali bagi orang-orang yang khus</w:t>
      </w:r>
      <w:r>
        <w:rPr>
          <w:rFonts w:ascii="Times New Roman" w:eastAsia="Times New Roman" w:hAnsi="Times New Roman" w:cs="Times New Roman"/>
          <w:color w:val="000000" w:themeColor="text1"/>
          <w:sz w:val="24"/>
          <w:szCs w:val="24"/>
        </w:rPr>
        <w:t>y</w:t>
      </w:r>
      <w:r w:rsidRPr="00115119">
        <w:rPr>
          <w:rFonts w:ascii="Times New Roman" w:eastAsia="Times New Roman" w:hAnsi="Times New Roman" w:cs="Times New Roman"/>
          <w:color w:val="000000" w:themeColor="text1"/>
          <w:sz w:val="24"/>
          <w:szCs w:val="24"/>
        </w:rPr>
        <w:t>u’.</w:t>
      </w:r>
    </w:p>
    <w:p w14:paraId="3BCC0937" w14:textId="77777777" w:rsidR="00A4678A" w:rsidRDefault="00A4678A" w:rsidP="006A59AD">
      <w:pPr>
        <w:autoSpaceDE w:val="0"/>
        <w:autoSpaceDN w:val="0"/>
        <w:adjustRightInd w:val="0"/>
        <w:spacing w:after="0" w:line="240" w:lineRule="auto"/>
        <w:ind w:right="165" w:firstLine="720"/>
        <w:jc w:val="both"/>
        <w:rPr>
          <w:rFonts w:ascii="Times New Roman" w:eastAsia="Times New Roman" w:hAnsi="Times New Roman" w:cs="Times New Roman"/>
          <w:color w:val="000000" w:themeColor="text1"/>
          <w:sz w:val="24"/>
          <w:szCs w:val="24"/>
        </w:rPr>
      </w:pPr>
    </w:p>
    <w:p w14:paraId="31DAF3FA" w14:textId="3F1E4DD2" w:rsidR="001759AF" w:rsidRPr="006A59AD" w:rsidRDefault="00115119" w:rsidP="006A59AD">
      <w:pPr>
        <w:autoSpaceDE w:val="0"/>
        <w:autoSpaceDN w:val="0"/>
        <w:adjustRightInd w:val="0"/>
        <w:spacing w:after="0" w:line="480" w:lineRule="auto"/>
        <w:ind w:right="165" w:firstLine="720"/>
        <w:jc w:val="both"/>
        <w:rPr>
          <w:rFonts w:ascii="Traditional Arabic" w:hAnsi="Traditional Arabic" w:cs="Traditional Arabic"/>
          <w:sz w:val="36"/>
          <w:szCs w:val="36"/>
        </w:rPr>
      </w:pPr>
      <w:r w:rsidRPr="00115119">
        <w:rPr>
          <w:rFonts w:ascii="Times New Roman" w:eastAsia="Times New Roman" w:hAnsi="Times New Roman" w:cs="Times New Roman"/>
          <w:color w:val="000000" w:themeColor="text1"/>
          <w:sz w:val="24"/>
          <w:szCs w:val="24"/>
        </w:rPr>
        <w:t xml:space="preserve"> </w:t>
      </w:r>
      <w:r w:rsidR="002949C7">
        <w:rPr>
          <w:rFonts w:ascii="Times New Roman" w:eastAsia="Times New Roman" w:hAnsi="Times New Roman" w:cs="Times New Roman"/>
          <w:color w:val="000000" w:themeColor="text1"/>
          <w:sz w:val="24"/>
          <w:szCs w:val="24"/>
        </w:rPr>
        <w:t>A</w:t>
      </w:r>
      <w:r w:rsidRPr="00115119">
        <w:rPr>
          <w:rFonts w:ascii="Times New Roman" w:eastAsia="Times New Roman" w:hAnsi="Times New Roman" w:cs="Times New Roman"/>
          <w:color w:val="000000" w:themeColor="text1"/>
          <w:sz w:val="24"/>
          <w:szCs w:val="24"/>
        </w:rPr>
        <w:t>njuran Rasulullah untuk menziarahi kuburan dengan niat untuk lebih banyak mengin</w:t>
      </w:r>
      <w:r w:rsidR="004C16A9">
        <w:rPr>
          <w:rFonts w:ascii="Times New Roman" w:eastAsia="Times New Roman" w:hAnsi="Times New Roman" w:cs="Times New Roman"/>
          <w:color w:val="000000" w:themeColor="text1"/>
          <w:sz w:val="24"/>
          <w:szCs w:val="24"/>
        </w:rPr>
        <w:t xml:space="preserve">gat hari akhirat atau kematian, </w:t>
      </w:r>
      <w:r w:rsidRPr="00115119">
        <w:rPr>
          <w:rFonts w:ascii="Times New Roman" w:eastAsia="Times New Roman" w:hAnsi="Times New Roman" w:cs="Times New Roman"/>
          <w:color w:val="000000" w:themeColor="text1"/>
          <w:sz w:val="24"/>
          <w:szCs w:val="24"/>
        </w:rPr>
        <w:t>karena ayat-ayat tersebut menganjur</w:t>
      </w:r>
      <w:r w:rsidR="00A4678A">
        <w:rPr>
          <w:rFonts w:ascii="Times New Roman" w:eastAsia="Times New Roman" w:hAnsi="Times New Roman" w:cs="Times New Roman"/>
          <w:color w:val="000000" w:themeColor="text1"/>
          <w:sz w:val="24"/>
          <w:szCs w:val="24"/>
        </w:rPr>
        <w:t>kan untuk selalu bersabar dalam</w:t>
      </w:r>
      <w:r w:rsidR="006A59AD">
        <w:rPr>
          <w:rFonts w:ascii="Traditional Arabic" w:hAnsi="Traditional Arabic" w:cs="Traditional Arabic"/>
          <w:sz w:val="36"/>
          <w:szCs w:val="36"/>
        </w:rPr>
        <w:t xml:space="preserve"> </w:t>
      </w:r>
      <w:r w:rsidRPr="00115119">
        <w:rPr>
          <w:rFonts w:ascii="Times New Roman" w:eastAsia="Times New Roman" w:hAnsi="Times New Roman" w:cs="Times New Roman"/>
          <w:color w:val="000000" w:themeColor="text1"/>
          <w:sz w:val="24"/>
          <w:szCs w:val="24"/>
        </w:rPr>
        <w:t xml:space="preserve">menghadapi segala musibah yang dihadapi, dengan bentuk apapun musibah yang menimpanya, dan sesungguhnya bagi siapa yang selalu sabar dalam menghadapinya akan diberikan Allah swt ganjaran berupa pahala dan petunjuk pada jalan yang diridainya.  </w:t>
      </w:r>
    </w:p>
    <w:p w14:paraId="37CE8CDF" w14:textId="089C53D3" w:rsidR="001759AF" w:rsidRDefault="00707E31" w:rsidP="006A59AD">
      <w:pPr>
        <w:autoSpaceDE w:val="0"/>
        <w:autoSpaceDN w:val="0"/>
        <w:adjustRightInd w:val="0"/>
        <w:spacing w:after="0" w:line="480" w:lineRule="auto"/>
        <w:ind w:right="165"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Dahulu nabi Muhammad SAW melarang untuk berziarah kubur pada awal islam. Namun nabi juga sudah membolehkan untuk berziarah kubur. </w:t>
      </w:r>
      <w:r>
        <w:rPr>
          <w:rFonts w:ascii="Times New Roman" w:eastAsia="Times New Roman" w:hAnsi="Times New Roman" w:cs="Times New Roman"/>
          <w:color w:val="000000" w:themeColor="text1"/>
          <w:sz w:val="24"/>
          <w:szCs w:val="24"/>
        </w:rPr>
        <w:lastRenderedPageBreak/>
        <w:t xml:space="preserve">sekarang larangan itu sudah di hapus pada zaman nabi. </w:t>
      </w:r>
      <w:r w:rsidRPr="00707E31">
        <w:rPr>
          <w:rFonts w:ascii="Times New Roman" w:eastAsia="Times New Roman" w:hAnsi="Times New Roman" w:cs="Times New Roman"/>
          <w:color w:val="000000" w:themeColor="text1"/>
          <w:sz w:val="24"/>
          <w:szCs w:val="24"/>
        </w:rPr>
        <w:t>Larangan tersebut memang sangat beralasan mengingat ziarah kubur rawan akan munculnya kesyirikan yang merupakan lawan dari da’wah tauhid bahkan tidak sedikit kesyirikan yang terjadi dimasyarakat adalah ziarah kubur dan apa yang dikhawatirkan oleh Rasulullah Shallallahu ‘alaihi wa sallam tersebut telah terjadi di zaman ini yang mana sangat banyak kita temui kesalahan-kesalahan dan penyimpangan-penyimpangan dalam ziarah kubur.</w:t>
      </w:r>
      <w:r w:rsidR="00C95C36">
        <w:rPr>
          <w:rFonts w:ascii="Times New Roman" w:eastAsia="Times New Roman" w:hAnsi="Times New Roman" w:cs="Times New Roman"/>
          <w:color w:val="000000" w:themeColor="text1"/>
          <w:sz w:val="24"/>
          <w:szCs w:val="24"/>
        </w:rPr>
        <w:t xml:space="preserve"> </w:t>
      </w:r>
    </w:p>
    <w:p w14:paraId="09FF12B1" w14:textId="704873A8" w:rsidR="001759AF" w:rsidRDefault="0091468F" w:rsidP="006A59AD">
      <w:pPr>
        <w:autoSpaceDE w:val="0"/>
        <w:autoSpaceDN w:val="0"/>
        <w:adjustRightInd w:val="0"/>
        <w:spacing w:after="0" w:line="480" w:lineRule="auto"/>
        <w:ind w:right="165"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Ziarah kubur berdampak pada roda ekonomi masyarakat atau memberikan manfaat bagi masyarakat yaitu </w:t>
      </w:r>
      <w:r w:rsidR="00861009">
        <w:rPr>
          <w:rFonts w:ascii="Times New Roman" w:eastAsia="Times New Roman" w:hAnsi="Times New Roman" w:cs="Times New Roman"/>
          <w:color w:val="000000" w:themeColor="text1"/>
          <w:sz w:val="24"/>
          <w:szCs w:val="24"/>
        </w:rPr>
        <w:t xml:space="preserve">masyarakat yang memanfaatkan keramaian di sekitar makam dengan membuka usaha warung untuk komplek wisata religi. Masyarakat juga menyediakan jasa yang di butuhkan peziarah seperti toilet umum, dan tempat istirahat. </w:t>
      </w:r>
      <w:r w:rsidR="008D5BF9">
        <w:rPr>
          <w:rStyle w:val="FootnoteReference"/>
          <w:rFonts w:ascii="Times New Roman" w:eastAsia="Times New Roman" w:hAnsi="Times New Roman" w:cs="Times New Roman"/>
          <w:color w:val="000000" w:themeColor="text1"/>
          <w:sz w:val="24"/>
          <w:szCs w:val="24"/>
        </w:rPr>
        <w:footnoteReference w:id="17"/>
      </w:r>
      <w:r w:rsidR="00CC34D9">
        <w:rPr>
          <w:rFonts w:ascii="Times New Roman" w:eastAsia="Times New Roman" w:hAnsi="Times New Roman" w:cs="Times New Roman"/>
          <w:color w:val="000000" w:themeColor="text1"/>
          <w:sz w:val="24"/>
          <w:szCs w:val="24"/>
        </w:rPr>
        <w:t xml:space="preserve"> </w:t>
      </w:r>
    </w:p>
    <w:p w14:paraId="6E501A70" w14:textId="2689E21A" w:rsidR="00A4678A" w:rsidRDefault="00CC34D9" w:rsidP="006A59AD">
      <w:pPr>
        <w:autoSpaceDE w:val="0"/>
        <w:autoSpaceDN w:val="0"/>
        <w:adjustRightInd w:val="0"/>
        <w:spacing w:after="0" w:line="480" w:lineRule="auto"/>
        <w:ind w:right="165"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 antara manfaat</w:t>
      </w:r>
      <w:r w:rsidRPr="00CC34D9">
        <w:rPr>
          <w:rFonts w:ascii="Times New Roman" w:eastAsia="Times New Roman" w:hAnsi="Times New Roman" w:cs="Times New Roman"/>
          <w:color w:val="000000" w:themeColor="text1"/>
          <w:sz w:val="24"/>
          <w:szCs w:val="24"/>
        </w:rPr>
        <w:t xml:space="preserve"> kesejahteraan</w:t>
      </w:r>
      <w:r>
        <w:rPr>
          <w:rFonts w:ascii="Times New Roman" w:eastAsia="Times New Roman" w:hAnsi="Times New Roman" w:cs="Times New Roman"/>
          <w:color w:val="000000" w:themeColor="text1"/>
          <w:sz w:val="24"/>
          <w:szCs w:val="24"/>
        </w:rPr>
        <w:t xml:space="preserve"> ekonomi pada masyarakat </w:t>
      </w:r>
      <w:r w:rsidRPr="00CC34D9">
        <w:rPr>
          <w:rFonts w:ascii="Times New Roman" w:eastAsia="Times New Roman" w:hAnsi="Times New Roman" w:cs="Times New Roman"/>
          <w:color w:val="000000" w:themeColor="text1"/>
          <w:sz w:val="24"/>
          <w:szCs w:val="24"/>
        </w:rPr>
        <w:t>adalah Pertama, meningkatkan taraf kesejahteraan, kualitas, dan kelangsungan hidup.</w:t>
      </w:r>
      <w:r>
        <w:rPr>
          <w:rFonts w:ascii="Times New Roman" w:eastAsia="Times New Roman" w:hAnsi="Times New Roman" w:cs="Times New Roman"/>
          <w:color w:val="000000" w:themeColor="text1"/>
          <w:sz w:val="24"/>
          <w:szCs w:val="24"/>
        </w:rPr>
        <w:t xml:space="preserve"> Kedua, memulihkan fungsi ekonomi</w:t>
      </w:r>
      <w:r w:rsidRPr="00CC34D9">
        <w:rPr>
          <w:rFonts w:ascii="Times New Roman" w:eastAsia="Times New Roman" w:hAnsi="Times New Roman" w:cs="Times New Roman"/>
          <w:color w:val="000000" w:themeColor="text1"/>
          <w:sz w:val="24"/>
          <w:szCs w:val="24"/>
        </w:rPr>
        <w:t xml:space="preserve"> dalam rangka mencapai kemandirian. Ketig</w:t>
      </w:r>
      <w:r>
        <w:rPr>
          <w:rFonts w:ascii="Times New Roman" w:eastAsia="Times New Roman" w:hAnsi="Times New Roman" w:cs="Times New Roman"/>
          <w:color w:val="000000" w:themeColor="text1"/>
          <w:sz w:val="24"/>
          <w:szCs w:val="24"/>
        </w:rPr>
        <w:t>a, meningkatkan ketahanan ekonomi</w:t>
      </w:r>
      <w:r w:rsidRPr="00CC34D9">
        <w:rPr>
          <w:rFonts w:ascii="Times New Roman" w:eastAsia="Times New Roman" w:hAnsi="Times New Roman" w:cs="Times New Roman"/>
          <w:color w:val="000000" w:themeColor="text1"/>
          <w:sz w:val="24"/>
          <w:szCs w:val="24"/>
        </w:rPr>
        <w:t xml:space="preserve"> masyarakat dalam mencegah dan menang</w:t>
      </w:r>
      <w:r>
        <w:rPr>
          <w:rFonts w:ascii="Times New Roman" w:eastAsia="Times New Roman" w:hAnsi="Times New Roman" w:cs="Times New Roman"/>
          <w:color w:val="000000" w:themeColor="text1"/>
          <w:sz w:val="24"/>
          <w:szCs w:val="24"/>
        </w:rPr>
        <w:t>ani masalah kesejahteraan ekonomi</w:t>
      </w:r>
      <w:r w:rsidRPr="00CC34D9">
        <w:rPr>
          <w:rFonts w:ascii="Times New Roman" w:eastAsia="Times New Roman" w:hAnsi="Times New Roman" w:cs="Times New Roman"/>
          <w:color w:val="000000" w:themeColor="text1"/>
          <w:sz w:val="24"/>
          <w:szCs w:val="24"/>
        </w:rPr>
        <w:t>. Keempat, meningkatkan kemampuan, kepedulian dan tanggung</w:t>
      </w:r>
      <w:r>
        <w:rPr>
          <w:rFonts w:ascii="Times New Roman" w:eastAsia="Times New Roman" w:hAnsi="Times New Roman" w:cs="Times New Roman"/>
          <w:color w:val="000000" w:themeColor="text1"/>
          <w:sz w:val="24"/>
          <w:szCs w:val="24"/>
        </w:rPr>
        <w:t xml:space="preserve"> </w:t>
      </w:r>
      <w:r w:rsidRPr="00CC34D9">
        <w:rPr>
          <w:rFonts w:ascii="Times New Roman" w:eastAsia="Times New Roman" w:hAnsi="Times New Roman" w:cs="Times New Roman"/>
          <w:color w:val="000000" w:themeColor="text1"/>
          <w:sz w:val="24"/>
          <w:szCs w:val="24"/>
        </w:rPr>
        <w:t>jawab sosial dunia usaha dalam peny</w:t>
      </w:r>
      <w:r>
        <w:rPr>
          <w:rFonts w:ascii="Times New Roman" w:eastAsia="Times New Roman" w:hAnsi="Times New Roman" w:cs="Times New Roman"/>
          <w:color w:val="000000" w:themeColor="text1"/>
          <w:sz w:val="24"/>
          <w:szCs w:val="24"/>
        </w:rPr>
        <w:t>elenggaraan kesejahteraan ekonomi</w:t>
      </w:r>
      <w:r w:rsidRPr="00CC34D9">
        <w:rPr>
          <w:rFonts w:ascii="Times New Roman" w:eastAsia="Times New Roman" w:hAnsi="Times New Roman" w:cs="Times New Roman"/>
          <w:color w:val="000000" w:themeColor="text1"/>
          <w:sz w:val="24"/>
          <w:szCs w:val="24"/>
        </w:rPr>
        <w:t xml:space="preserve"> secara melembaga dan berkelanjutan. </w:t>
      </w:r>
      <w:r>
        <w:rPr>
          <w:rStyle w:val="FootnoteReference"/>
          <w:rFonts w:ascii="Times New Roman" w:eastAsia="Times New Roman" w:hAnsi="Times New Roman" w:cs="Times New Roman"/>
          <w:color w:val="000000" w:themeColor="text1"/>
          <w:sz w:val="24"/>
          <w:szCs w:val="24"/>
        </w:rPr>
        <w:footnoteReference w:id="18"/>
      </w:r>
    </w:p>
    <w:p w14:paraId="53A41825" w14:textId="23908EB2" w:rsidR="006E5EEF" w:rsidRDefault="006E5EEF" w:rsidP="006A59AD">
      <w:pPr>
        <w:autoSpaceDE w:val="0"/>
        <w:autoSpaceDN w:val="0"/>
        <w:adjustRightInd w:val="0"/>
        <w:spacing w:after="0" w:line="480" w:lineRule="auto"/>
        <w:ind w:right="165"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Pandangan kontra terhadap praktik ziarah kubur </w:t>
      </w:r>
      <w:r w:rsidR="003F5619">
        <w:rPr>
          <w:rFonts w:ascii="Times New Roman" w:eastAsia="Times New Roman" w:hAnsi="Times New Roman" w:cs="Times New Roman"/>
          <w:color w:val="000000" w:themeColor="text1"/>
          <w:sz w:val="24"/>
          <w:szCs w:val="24"/>
        </w:rPr>
        <w:t>di desa badal</w:t>
      </w:r>
      <w:r w:rsidR="003F5619" w:rsidRPr="003F5619">
        <w:rPr>
          <w:rFonts w:ascii="Times New Roman" w:eastAsia="Times New Roman" w:hAnsi="Times New Roman" w:cs="Times New Roman"/>
          <w:color w:val="000000" w:themeColor="text1"/>
          <w:sz w:val="24"/>
          <w:szCs w:val="24"/>
        </w:rPr>
        <w:t xml:space="preserve"> memiliki kesamaan seperti pada masyarakat ditempat lain. Ziarah kubur dipandang sebagai salah satu anjuran agama yang harus dilakukan terutama ziarah ke makam ulama dianggap merupakan suatu hal yang baik dan perlu dilakukan. </w:t>
      </w:r>
      <w:r w:rsidR="003F5619" w:rsidRPr="003F5619">
        <w:rPr>
          <w:rFonts w:ascii="Times New Roman" w:eastAsia="Times New Roman" w:hAnsi="Times New Roman" w:cs="Times New Roman"/>
          <w:color w:val="000000" w:themeColor="text1"/>
          <w:sz w:val="24"/>
          <w:szCs w:val="24"/>
        </w:rPr>
        <w:lastRenderedPageBreak/>
        <w:t xml:space="preserve">Dikarenakan hal ini dapat meningkatkan kesadaran dan kadar keimanan seseorang, serta membuat lebih dekat kepada Allah </w:t>
      </w:r>
      <w:r w:rsidR="003F5619">
        <w:rPr>
          <w:rFonts w:ascii="Times New Roman" w:eastAsia="Times New Roman" w:hAnsi="Times New Roman" w:cs="Times New Roman"/>
          <w:color w:val="000000" w:themeColor="text1"/>
          <w:sz w:val="24"/>
          <w:szCs w:val="24"/>
        </w:rPr>
        <w:t xml:space="preserve">SWT. Masyarakat juga beranggapan </w:t>
      </w:r>
      <w:r w:rsidR="003F5619" w:rsidRPr="003F5619">
        <w:rPr>
          <w:rFonts w:ascii="Times New Roman" w:eastAsia="Times New Roman" w:hAnsi="Times New Roman" w:cs="Times New Roman"/>
          <w:color w:val="000000" w:themeColor="text1"/>
          <w:sz w:val="24"/>
          <w:szCs w:val="24"/>
        </w:rPr>
        <w:t>ziarah kubur merupakan salah satu bentuk mendekatkan diri kepada Allah SWT.</w:t>
      </w:r>
      <w:r w:rsidR="005D47B1">
        <w:rPr>
          <w:rStyle w:val="FootnoteReference"/>
          <w:rFonts w:ascii="Times New Roman" w:eastAsia="Times New Roman" w:hAnsi="Times New Roman" w:cs="Times New Roman"/>
          <w:color w:val="000000" w:themeColor="text1"/>
          <w:sz w:val="24"/>
          <w:szCs w:val="24"/>
        </w:rPr>
        <w:footnoteReference w:id="19"/>
      </w:r>
    </w:p>
    <w:p w14:paraId="22DCC2C9" w14:textId="4408037B" w:rsidR="00DF7734" w:rsidRPr="001002B7" w:rsidRDefault="00DF7734" w:rsidP="006A59AD">
      <w:pPr>
        <w:autoSpaceDE w:val="0"/>
        <w:autoSpaceDN w:val="0"/>
        <w:adjustRightInd w:val="0"/>
        <w:spacing w:after="0" w:line="480" w:lineRule="auto"/>
        <w:ind w:right="165" w:firstLine="720"/>
        <w:jc w:val="both"/>
        <w:rPr>
          <w:rFonts w:asciiTheme="majorBidi" w:hAnsiTheme="majorBidi" w:cstheme="majorBidi"/>
          <w:color w:val="000000"/>
          <w:sz w:val="24"/>
          <w:szCs w:val="24"/>
        </w:rPr>
      </w:pPr>
      <w:r>
        <w:rPr>
          <w:rFonts w:ascii="Times New Roman" w:eastAsia="Times New Roman" w:hAnsi="Times New Roman" w:cs="Times New Roman"/>
          <w:color w:val="000000" w:themeColor="text1"/>
          <w:sz w:val="24"/>
          <w:szCs w:val="24"/>
        </w:rPr>
        <w:t>Pandangan</w:t>
      </w:r>
      <w:r w:rsidR="0000721E">
        <w:rPr>
          <w:rFonts w:ascii="Times New Roman" w:eastAsia="Times New Roman" w:hAnsi="Times New Roman" w:cs="Times New Roman"/>
          <w:color w:val="000000" w:themeColor="text1"/>
          <w:sz w:val="24"/>
          <w:szCs w:val="24"/>
        </w:rPr>
        <w:t xml:space="preserve"> ulama yang mendukun</w:t>
      </w:r>
      <w:r>
        <w:rPr>
          <w:rFonts w:ascii="Times New Roman" w:eastAsia="Times New Roman" w:hAnsi="Times New Roman" w:cs="Times New Roman"/>
          <w:color w:val="000000" w:themeColor="text1"/>
          <w:sz w:val="24"/>
          <w:szCs w:val="24"/>
        </w:rPr>
        <w:t>g ziarah kubur</w:t>
      </w:r>
      <w:r w:rsidR="0000721E">
        <w:rPr>
          <w:rFonts w:ascii="Times New Roman" w:eastAsia="Times New Roman" w:hAnsi="Times New Roman" w:cs="Times New Roman"/>
          <w:color w:val="000000" w:themeColor="text1"/>
          <w:sz w:val="24"/>
          <w:szCs w:val="24"/>
        </w:rPr>
        <w:t xml:space="preserve"> </w:t>
      </w:r>
      <w:r w:rsidR="0000721E">
        <w:rPr>
          <w:rFonts w:asciiTheme="majorBidi" w:hAnsiTheme="majorBidi" w:cstheme="majorBidi"/>
          <w:color w:val="000000"/>
          <w:sz w:val="24"/>
          <w:szCs w:val="24"/>
          <w:shd w:val="clear" w:color="auto" w:fill="FFFFFF"/>
        </w:rPr>
        <w:t xml:space="preserve">Menurut </w:t>
      </w:r>
      <w:r w:rsidR="0000721E" w:rsidRPr="0000721E">
        <w:rPr>
          <w:rFonts w:asciiTheme="majorBidi" w:hAnsiTheme="majorBidi" w:cstheme="majorBidi"/>
          <w:color w:val="000000"/>
          <w:sz w:val="24"/>
          <w:szCs w:val="24"/>
          <w:shd w:val="clear" w:color="auto" w:fill="FFFFFF"/>
        </w:rPr>
        <w:t>Ulama</w:t>
      </w:r>
      <w:r w:rsidR="0000721E">
        <w:rPr>
          <w:rFonts w:asciiTheme="majorBidi" w:hAnsiTheme="majorBidi" w:cstheme="majorBidi"/>
          <w:color w:val="000000"/>
          <w:sz w:val="24"/>
          <w:szCs w:val="24"/>
        </w:rPr>
        <w:t xml:space="preserve"> </w:t>
      </w:r>
      <w:r w:rsidR="0000721E" w:rsidRPr="0000721E">
        <w:rPr>
          <w:rFonts w:asciiTheme="majorBidi" w:hAnsiTheme="majorBidi" w:cstheme="majorBidi"/>
          <w:color w:val="000000"/>
          <w:sz w:val="24"/>
          <w:szCs w:val="24"/>
          <w:shd w:val="clear" w:color="auto" w:fill="FFFFFF"/>
        </w:rPr>
        <w:t>Syaikh Abu Bakar Jabir Al-Jazairi dalam buku Minhajul Muslim, mengemukakan ziarah kubur merupakan anjuran Rasulullah SAW berdasarkan sabdanya dalam hadits riwayat Buraidah bin Al-Hashib di atas.</w:t>
      </w:r>
      <w:r w:rsidR="0000721E">
        <w:rPr>
          <w:rFonts w:asciiTheme="majorBidi" w:hAnsiTheme="majorBidi" w:cstheme="majorBidi"/>
          <w:color w:val="000000"/>
          <w:sz w:val="24"/>
          <w:szCs w:val="24"/>
        </w:rPr>
        <w:t xml:space="preserve"> </w:t>
      </w:r>
      <w:r w:rsidR="0000721E" w:rsidRPr="0000721E">
        <w:rPr>
          <w:rFonts w:asciiTheme="majorBidi" w:hAnsiTheme="majorBidi" w:cstheme="majorBidi"/>
          <w:color w:val="000000"/>
          <w:sz w:val="24"/>
          <w:szCs w:val="24"/>
          <w:shd w:val="clear" w:color="auto" w:fill="FFFFFF"/>
        </w:rPr>
        <w:t>Imam Syamsuddin Al-Qurthubi dalam kitab At-Tadzkirah bahkan menyebut ziarah kubur hukumnya sunnah bagi laki-</w:t>
      </w:r>
      <w:r w:rsidR="001002B7">
        <w:rPr>
          <w:rFonts w:asciiTheme="majorBidi" w:hAnsiTheme="majorBidi" w:cstheme="majorBidi"/>
          <w:color w:val="000000"/>
          <w:sz w:val="24"/>
          <w:szCs w:val="24"/>
          <w:shd w:val="clear" w:color="auto" w:fill="FFFFFF"/>
        </w:rPr>
        <w:t xml:space="preserve">laki menurut kesepakatan ulama </w:t>
      </w:r>
      <w:r w:rsidR="0000721E" w:rsidRPr="0000721E">
        <w:rPr>
          <w:rFonts w:asciiTheme="majorBidi" w:hAnsiTheme="majorBidi" w:cstheme="majorBidi"/>
          <w:color w:val="000000"/>
          <w:sz w:val="24"/>
          <w:szCs w:val="24"/>
          <w:shd w:val="clear" w:color="auto" w:fill="FFFFFF"/>
        </w:rPr>
        <w:t>Ziarah kubur bagi perempuan,</w:t>
      </w:r>
      <w:r w:rsidR="001002B7">
        <w:rPr>
          <w:rFonts w:asciiTheme="majorBidi" w:hAnsiTheme="majorBidi" w:cstheme="majorBidi"/>
          <w:color w:val="000000"/>
          <w:sz w:val="24"/>
          <w:szCs w:val="24"/>
          <w:shd w:val="clear" w:color="auto" w:fill="FFFFFF"/>
        </w:rPr>
        <w:t xml:space="preserve"> masih diperselisihkan hukumnya,</w:t>
      </w:r>
      <w:r w:rsidR="00C07A96">
        <w:rPr>
          <w:rStyle w:val="FootnoteReference"/>
          <w:rFonts w:asciiTheme="majorBidi" w:hAnsiTheme="majorBidi" w:cstheme="majorBidi"/>
          <w:color w:val="000000"/>
          <w:sz w:val="24"/>
          <w:szCs w:val="24"/>
          <w:shd w:val="clear" w:color="auto" w:fill="FFFFFF"/>
        </w:rPr>
        <w:footnoteReference w:id="20"/>
      </w:r>
      <w:r w:rsidR="006C20A0">
        <w:rPr>
          <w:rFonts w:asciiTheme="majorBidi" w:hAnsiTheme="majorBidi" w:cstheme="majorBidi"/>
          <w:color w:val="000000"/>
          <w:sz w:val="24"/>
          <w:szCs w:val="24"/>
          <w:shd w:val="clear" w:color="auto" w:fill="FFFFFF"/>
        </w:rPr>
        <w:t xml:space="preserve"> </w:t>
      </w:r>
      <w:r w:rsidR="0000721E" w:rsidRPr="0000721E">
        <w:rPr>
          <w:rFonts w:asciiTheme="majorBidi" w:hAnsiTheme="majorBidi" w:cstheme="majorBidi"/>
          <w:color w:val="000000"/>
          <w:sz w:val="24"/>
          <w:szCs w:val="24"/>
          <w:shd w:val="clear" w:color="auto" w:fill="FFFFFF"/>
        </w:rPr>
        <w:t>Sementara para wanita tua, diperbolehkan sehingga mubah bagi mereka untuk berziarah kubur.</w:t>
      </w:r>
      <w:r w:rsidR="001002B7">
        <w:rPr>
          <w:rFonts w:asciiTheme="majorBidi" w:hAnsiTheme="majorBidi" w:cstheme="majorBidi"/>
          <w:color w:val="000000"/>
          <w:sz w:val="24"/>
          <w:szCs w:val="24"/>
          <w:shd w:val="clear" w:color="auto" w:fill="FFFFFF"/>
        </w:rPr>
        <w:t xml:space="preserve"> </w:t>
      </w:r>
      <w:r w:rsidR="0000721E" w:rsidRPr="0000721E">
        <w:rPr>
          <w:rFonts w:asciiTheme="majorBidi" w:hAnsiTheme="majorBidi" w:cstheme="majorBidi"/>
          <w:color w:val="000000"/>
          <w:sz w:val="24"/>
          <w:szCs w:val="24"/>
          <w:shd w:val="clear" w:color="auto" w:fill="FFFFFF"/>
        </w:rPr>
        <w:t>Sementara madzhab Hanbali berpaham ziarah kubur hukumnya makruh secara mutl</w:t>
      </w:r>
      <w:r w:rsidR="0000721E">
        <w:rPr>
          <w:rFonts w:asciiTheme="majorBidi" w:hAnsiTheme="majorBidi" w:cstheme="majorBidi"/>
          <w:color w:val="000000"/>
          <w:sz w:val="24"/>
          <w:szCs w:val="24"/>
          <w:shd w:val="clear" w:color="auto" w:fill="FFFFFF"/>
        </w:rPr>
        <w:t xml:space="preserve">ak bagi wanita tua maupun muda. </w:t>
      </w:r>
      <w:r w:rsidR="0000721E" w:rsidRPr="0000721E">
        <w:rPr>
          <w:rFonts w:asciiTheme="majorBidi" w:hAnsiTheme="majorBidi" w:cstheme="majorBidi"/>
          <w:color w:val="000000"/>
          <w:sz w:val="24"/>
          <w:szCs w:val="24"/>
          <w:shd w:val="clear" w:color="auto" w:fill="FFFFFF"/>
        </w:rPr>
        <w:t>Dan bila diyakini kepergian mereka bisa memunculkan fitnah, maka hukumnya haram.</w:t>
      </w:r>
      <w:r w:rsidR="0000721E">
        <w:rPr>
          <w:rFonts w:asciiTheme="majorBidi" w:hAnsiTheme="majorBidi" w:cstheme="majorBidi"/>
          <w:color w:val="000000"/>
          <w:sz w:val="24"/>
          <w:szCs w:val="24"/>
          <w:shd w:val="clear" w:color="auto" w:fill="FFFFFF"/>
        </w:rPr>
        <w:t xml:space="preserve"> </w:t>
      </w:r>
      <w:r w:rsidR="0000721E" w:rsidRPr="0000721E">
        <w:rPr>
          <w:rFonts w:asciiTheme="majorBidi" w:hAnsiTheme="majorBidi" w:cstheme="majorBidi"/>
          <w:color w:val="000000"/>
          <w:sz w:val="24"/>
          <w:szCs w:val="24"/>
          <w:shd w:val="clear" w:color="auto" w:fill="FFFFFF"/>
        </w:rPr>
        <w:t>Adapun Syafi'iyah menyebut ziarah kubur yang berjarak jauh dan hanya dapat dicapai dengan perjalanan, hukumnya mubah (boleh) bukan mandub (dianjurkan) atas kaum perempuan baik muda dan tua.</w:t>
      </w:r>
      <w:r w:rsidR="00C07A96">
        <w:rPr>
          <w:rFonts w:asciiTheme="majorBidi" w:hAnsiTheme="majorBidi" w:cstheme="majorBidi"/>
          <w:color w:val="000000"/>
          <w:sz w:val="24"/>
          <w:szCs w:val="24"/>
          <w:shd w:val="clear" w:color="auto" w:fill="FFFFFF"/>
        </w:rPr>
        <w:t xml:space="preserve"> </w:t>
      </w:r>
      <w:r w:rsidR="00C07A96">
        <w:rPr>
          <w:rStyle w:val="FootnoteReference"/>
          <w:rFonts w:asciiTheme="majorBidi" w:hAnsiTheme="majorBidi" w:cstheme="majorBidi"/>
          <w:color w:val="000000"/>
          <w:sz w:val="24"/>
          <w:szCs w:val="24"/>
          <w:shd w:val="clear" w:color="auto" w:fill="FFFFFF"/>
        </w:rPr>
        <w:footnoteReference w:id="21"/>
      </w:r>
    </w:p>
    <w:p w14:paraId="05D9B89B" w14:textId="03D9AC1E" w:rsidR="00C07A96" w:rsidRDefault="00C07A96" w:rsidP="006A59AD">
      <w:pPr>
        <w:autoSpaceDE w:val="0"/>
        <w:autoSpaceDN w:val="0"/>
        <w:adjustRightInd w:val="0"/>
        <w:spacing w:after="0" w:line="480" w:lineRule="auto"/>
        <w:ind w:right="165" w:firstLine="720"/>
        <w:jc w:val="both"/>
        <w:rPr>
          <w:rFonts w:asciiTheme="majorBidi" w:eastAsia="Times New Roman" w:hAnsiTheme="majorBidi" w:cstheme="majorBidi"/>
          <w:color w:val="000000" w:themeColor="text1"/>
          <w:sz w:val="24"/>
          <w:szCs w:val="24"/>
        </w:rPr>
      </w:pPr>
      <w:r w:rsidRPr="00C07A96">
        <w:rPr>
          <w:rFonts w:asciiTheme="majorBidi" w:eastAsia="Times New Roman" w:hAnsiTheme="majorBidi" w:cstheme="majorBidi"/>
          <w:color w:val="000000" w:themeColor="text1"/>
          <w:sz w:val="24"/>
          <w:szCs w:val="24"/>
        </w:rPr>
        <w:t>Pandangan Ulama Terhadap Ziarah Kubur Tradisi ziarah yang menjadi budaya di masy</w:t>
      </w:r>
      <w:r w:rsidR="00535B3C">
        <w:rPr>
          <w:rFonts w:asciiTheme="majorBidi" w:eastAsia="Times New Roman" w:hAnsiTheme="majorBidi" w:cstheme="majorBidi"/>
          <w:color w:val="000000" w:themeColor="text1"/>
          <w:sz w:val="24"/>
          <w:szCs w:val="24"/>
        </w:rPr>
        <w:t>a</w:t>
      </w:r>
      <w:r w:rsidRPr="00C07A96">
        <w:rPr>
          <w:rFonts w:asciiTheme="majorBidi" w:eastAsia="Times New Roman" w:hAnsiTheme="majorBidi" w:cstheme="majorBidi"/>
          <w:color w:val="000000" w:themeColor="text1"/>
          <w:sz w:val="24"/>
          <w:szCs w:val="24"/>
        </w:rPr>
        <w:t>rakat itu memunculkan sebuah perbedaan pendapat mengenai hukum ziarah</w:t>
      </w:r>
      <w:r w:rsidR="00F5638F">
        <w:rPr>
          <w:rFonts w:asciiTheme="majorBidi" w:eastAsia="Times New Roman" w:hAnsiTheme="majorBidi" w:cstheme="majorBidi"/>
          <w:color w:val="000000" w:themeColor="text1"/>
          <w:sz w:val="24"/>
          <w:szCs w:val="24"/>
        </w:rPr>
        <w:t>.</w:t>
      </w:r>
      <w:r w:rsidRPr="00C07A96">
        <w:rPr>
          <w:rFonts w:asciiTheme="majorBidi" w:eastAsia="Times New Roman" w:hAnsiTheme="majorBidi" w:cstheme="majorBidi"/>
          <w:color w:val="000000" w:themeColor="text1"/>
          <w:sz w:val="24"/>
          <w:szCs w:val="24"/>
        </w:rPr>
        <w:t xml:space="preserve"> </w:t>
      </w:r>
      <w:r w:rsidR="00F5638F">
        <w:rPr>
          <w:rStyle w:val="FootnoteReference"/>
          <w:rFonts w:asciiTheme="majorBidi" w:eastAsia="Times New Roman" w:hAnsiTheme="majorBidi" w:cstheme="majorBidi"/>
          <w:color w:val="000000" w:themeColor="text1"/>
          <w:sz w:val="24"/>
          <w:szCs w:val="24"/>
        </w:rPr>
        <w:footnoteReference w:id="22"/>
      </w:r>
      <w:r w:rsidR="00F5638F">
        <w:rPr>
          <w:rFonts w:asciiTheme="majorBidi" w:eastAsia="Times New Roman" w:hAnsiTheme="majorBidi" w:cstheme="majorBidi"/>
          <w:color w:val="000000" w:themeColor="text1"/>
          <w:sz w:val="24"/>
          <w:szCs w:val="24"/>
        </w:rPr>
        <w:t xml:space="preserve"> </w:t>
      </w:r>
      <w:r w:rsidRPr="00C07A96">
        <w:rPr>
          <w:rFonts w:asciiTheme="majorBidi" w:eastAsia="Times New Roman" w:hAnsiTheme="majorBidi" w:cstheme="majorBidi"/>
          <w:color w:val="000000" w:themeColor="text1"/>
          <w:sz w:val="24"/>
          <w:szCs w:val="24"/>
        </w:rPr>
        <w:t xml:space="preserve">Ulama yang melarang akan ziarah kubur seperti halnya perkataan Imam Ibnu Taimiyyah Al Harrani (661-728 H) “bahwa orang yang </w:t>
      </w:r>
      <w:r w:rsidRPr="00C07A96">
        <w:rPr>
          <w:rFonts w:asciiTheme="majorBidi" w:eastAsia="Times New Roman" w:hAnsiTheme="majorBidi" w:cstheme="majorBidi"/>
          <w:color w:val="000000" w:themeColor="text1"/>
          <w:sz w:val="24"/>
          <w:szCs w:val="24"/>
        </w:rPr>
        <w:lastRenderedPageBreak/>
        <w:t>berdoa kepada selain Allah, seperti kepada para guru (ziarah) adalah musyrik (Quburiyyun). Mereka ini adalah penyembah kubur yang disesatkan oleh setan sebagaimana setan menyesatkan orang-orang musyrik Arab dan lainnya</w:t>
      </w:r>
      <w:r w:rsidR="00F5638F">
        <w:rPr>
          <w:rFonts w:asciiTheme="majorBidi" w:eastAsia="Times New Roman" w:hAnsiTheme="majorBidi" w:cstheme="majorBidi"/>
          <w:color w:val="000000" w:themeColor="text1"/>
          <w:sz w:val="24"/>
          <w:szCs w:val="24"/>
        </w:rPr>
        <w:t xml:space="preserve">. </w:t>
      </w:r>
      <w:r w:rsidR="00F5638F">
        <w:rPr>
          <w:rStyle w:val="FootnoteReference"/>
          <w:rFonts w:asciiTheme="majorBidi" w:eastAsia="Times New Roman" w:hAnsiTheme="majorBidi" w:cstheme="majorBidi"/>
          <w:color w:val="000000" w:themeColor="text1"/>
          <w:sz w:val="24"/>
          <w:szCs w:val="24"/>
        </w:rPr>
        <w:footnoteReference w:id="23"/>
      </w:r>
      <w:r w:rsidR="00F5638F">
        <w:rPr>
          <w:rFonts w:asciiTheme="majorBidi" w:eastAsia="Times New Roman" w:hAnsiTheme="majorBidi" w:cstheme="majorBidi"/>
          <w:color w:val="000000" w:themeColor="text1"/>
          <w:sz w:val="24"/>
          <w:szCs w:val="24"/>
        </w:rPr>
        <w:t xml:space="preserve"> </w:t>
      </w:r>
      <w:r w:rsidRPr="00C07A96">
        <w:rPr>
          <w:rFonts w:asciiTheme="majorBidi" w:eastAsia="Times New Roman" w:hAnsiTheme="majorBidi" w:cstheme="majorBidi"/>
          <w:color w:val="000000" w:themeColor="text1"/>
          <w:sz w:val="24"/>
          <w:szCs w:val="24"/>
        </w:rPr>
        <w:t>Imam Ibnu Al Qayyim (691-751 H) “Di antara bentuk kerusakan adalah menjadikan kuburan sebagai tempat yang paling utama dan yang paling dicintai oleh Allah.” Menurutnya para penyembah kubur, mereka senantiasa khusyuk, memuliakan orang yang sudah meninggal dan ini tidak seperti halnya dilakukan ketika berada di masjid.</w:t>
      </w:r>
      <w:r w:rsidR="00636F66">
        <w:rPr>
          <w:rFonts w:asciiTheme="majorBidi" w:eastAsia="Times New Roman" w:hAnsiTheme="majorBidi" w:cstheme="majorBidi"/>
          <w:color w:val="000000" w:themeColor="text1"/>
          <w:sz w:val="24"/>
          <w:szCs w:val="24"/>
        </w:rPr>
        <w:t xml:space="preserve"> </w:t>
      </w:r>
    </w:p>
    <w:p w14:paraId="1536DEA8" w14:textId="75089005" w:rsidR="00412CC0" w:rsidRDefault="00CA65DD" w:rsidP="00412CC0">
      <w:pPr>
        <w:autoSpaceDE w:val="0"/>
        <w:autoSpaceDN w:val="0"/>
        <w:adjustRightInd w:val="0"/>
        <w:spacing w:after="0" w:line="480" w:lineRule="auto"/>
        <w:ind w:right="165" w:firstLine="675"/>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Dampak ziarah kubur pada masyarakat maupun diri sendiri </w:t>
      </w:r>
      <w:r w:rsidR="007174C8" w:rsidRPr="007174C8">
        <w:rPr>
          <w:rFonts w:asciiTheme="majorBidi" w:eastAsia="Times New Roman" w:hAnsiTheme="majorBidi" w:cstheme="majorBidi"/>
          <w:color w:val="000000" w:themeColor="text1"/>
          <w:sz w:val="24"/>
          <w:szCs w:val="24"/>
        </w:rPr>
        <w:t>dapat membantu umat Islam untuk mengingat akan kematian dan memperkuat keimanannya</w:t>
      </w:r>
      <w:r w:rsidR="007174C8">
        <w:rPr>
          <w:rFonts w:asciiTheme="majorBidi" w:eastAsia="Times New Roman" w:hAnsiTheme="majorBidi" w:cstheme="majorBidi"/>
          <w:color w:val="000000" w:themeColor="text1"/>
          <w:sz w:val="24"/>
          <w:szCs w:val="24"/>
        </w:rPr>
        <w:t>.</w:t>
      </w:r>
      <w:r w:rsidR="007174C8">
        <w:rPr>
          <w:rStyle w:val="FootnoteReference"/>
          <w:rFonts w:asciiTheme="majorBidi" w:eastAsia="Times New Roman" w:hAnsiTheme="majorBidi" w:cstheme="majorBidi"/>
          <w:color w:val="000000" w:themeColor="text1"/>
          <w:sz w:val="24"/>
          <w:szCs w:val="24"/>
        </w:rPr>
        <w:footnoteReference w:id="24"/>
      </w:r>
      <w:r w:rsidR="007174C8">
        <w:rPr>
          <w:rFonts w:asciiTheme="majorBidi" w:eastAsia="Times New Roman" w:hAnsiTheme="majorBidi" w:cstheme="majorBidi"/>
          <w:color w:val="000000" w:themeColor="text1"/>
          <w:sz w:val="24"/>
          <w:szCs w:val="24"/>
        </w:rPr>
        <w:t xml:space="preserve"> Dapat </w:t>
      </w:r>
      <w:r w:rsidR="007174C8" w:rsidRPr="007174C8">
        <w:rPr>
          <w:rFonts w:asciiTheme="majorBidi" w:eastAsia="Times New Roman" w:hAnsiTheme="majorBidi" w:cstheme="majorBidi"/>
          <w:color w:val="000000" w:themeColor="text1"/>
          <w:sz w:val="24"/>
          <w:szCs w:val="24"/>
        </w:rPr>
        <w:t>mensucikan jiwa agar senantiasa melaksanakan sesuatu hanyalah karena Allah SWT</w:t>
      </w:r>
      <w:r w:rsidR="007174C8">
        <w:rPr>
          <w:rFonts w:asciiTheme="majorBidi" w:eastAsia="Times New Roman" w:hAnsiTheme="majorBidi" w:cstheme="majorBidi"/>
          <w:color w:val="000000" w:themeColor="text1"/>
          <w:sz w:val="24"/>
          <w:szCs w:val="24"/>
        </w:rPr>
        <w:t xml:space="preserve">. </w:t>
      </w:r>
      <w:r w:rsidR="007174C8">
        <w:rPr>
          <w:rStyle w:val="FootnoteReference"/>
          <w:rFonts w:asciiTheme="majorBidi" w:eastAsia="Times New Roman" w:hAnsiTheme="majorBidi" w:cstheme="majorBidi"/>
          <w:color w:val="000000" w:themeColor="text1"/>
          <w:sz w:val="24"/>
          <w:szCs w:val="24"/>
        </w:rPr>
        <w:footnoteReference w:id="25"/>
      </w:r>
      <w:r w:rsidR="007174C8">
        <w:rPr>
          <w:rFonts w:asciiTheme="majorBidi" w:eastAsia="Times New Roman" w:hAnsiTheme="majorBidi" w:cstheme="majorBidi"/>
          <w:color w:val="000000" w:themeColor="text1"/>
          <w:sz w:val="24"/>
          <w:szCs w:val="24"/>
        </w:rPr>
        <w:t xml:space="preserve"> S</w:t>
      </w:r>
      <w:r w:rsidR="007174C8" w:rsidRPr="007174C8">
        <w:rPr>
          <w:rFonts w:asciiTheme="majorBidi" w:eastAsia="Times New Roman" w:hAnsiTheme="majorBidi" w:cstheme="majorBidi"/>
          <w:color w:val="000000" w:themeColor="text1"/>
          <w:sz w:val="24"/>
          <w:szCs w:val="24"/>
        </w:rPr>
        <w:t>erta dengan mempunyai tujuan mendoakan saudara atau keluarga yang telah meninggal dunia supaya diberikan kedudukan atau posisi yang layak disisi Allah SWT.</w:t>
      </w:r>
      <w:r w:rsidR="007174C8">
        <w:rPr>
          <w:rFonts w:asciiTheme="majorBidi" w:eastAsia="Times New Roman" w:hAnsiTheme="majorBidi" w:cstheme="majorBidi"/>
          <w:color w:val="000000" w:themeColor="text1"/>
          <w:sz w:val="24"/>
          <w:szCs w:val="24"/>
        </w:rPr>
        <w:t xml:space="preserve"> </w:t>
      </w:r>
      <w:r w:rsidR="007174C8" w:rsidRPr="007174C8">
        <w:rPr>
          <w:rFonts w:asciiTheme="majorBidi" w:eastAsia="Times New Roman" w:hAnsiTheme="majorBidi" w:cstheme="majorBidi"/>
          <w:color w:val="000000" w:themeColor="text1"/>
          <w:sz w:val="24"/>
          <w:szCs w:val="24"/>
        </w:rPr>
        <w:t xml:space="preserve">menumbuhkan sikap toleransi </w:t>
      </w:r>
      <w:r w:rsidR="00EE6C7E">
        <w:rPr>
          <w:rFonts w:asciiTheme="majorBidi" w:eastAsia="Times New Roman" w:hAnsiTheme="majorBidi" w:cstheme="majorBidi"/>
          <w:color w:val="000000" w:themeColor="text1"/>
          <w:sz w:val="24"/>
          <w:szCs w:val="24"/>
        </w:rPr>
        <w:t xml:space="preserve">dan </w:t>
      </w:r>
      <w:r w:rsidR="007174C8" w:rsidRPr="007174C8">
        <w:rPr>
          <w:rFonts w:asciiTheme="majorBidi" w:eastAsia="Times New Roman" w:hAnsiTheme="majorBidi" w:cstheme="majorBidi"/>
          <w:color w:val="000000" w:themeColor="text1"/>
          <w:sz w:val="24"/>
          <w:szCs w:val="24"/>
        </w:rPr>
        <w:t xml:space="preserve">meneladani akhlak dari para </w:t>
      </w:r>
      <w:r w:rsidR="00EE6C7E">
        <w:rPr>
          <w:rFonts w:asciiTheme="majorBidi" w:eastAsia="Times New Roman" w:hAnsiTheme="majorBidi" w:cstheme="majorBidi"/>
          <w:color w:val="000000" w:themeColor="text1"/>
          <w:sz w:val="24"/>
          <w:szCs w:val="24"/>
        </w:rPr>
        <w:t>auliya’</w:t>
      </w:r>
      <w:r w:rsidR="007174C8" w:rsidRPr="007174C8">
        <w:rPr>
          <w:rFonts w:asciiTheme="majorBidi" w:eastAsia="Times New Roman" w:hAnsiTheme="majorBidi" w:cstheme="majorBidi"/>
          <w:color w:val="000000" w:themeColor="text1"/>
          <w:sz w:val="24"/>
          <w:szCs w:val="24"/>
        </w:rPr>
        <w:t>, serta membuat kita lebih berhati-hati dalam bertindak maupun bersikap. Sebagai orang Jawa, ziarah dilakukan sebagai ungkapan terima kasih secar</w:t>
      </w:r>
      <w:r w:rsidR="00EE6C7E">
        <w:rPr>
          <w:rFonts w:asciiTheme="majorBidi" w:eastAsia="Times New Roman" w:hAnsiTheme="majorBidi" w:cstheme="majorBidi"/>
          <w:color w:val="000000" w:themeColor="text1"/>
          <w:sz w:val="24"/>
          <w:szCs w:val="24"/>
        </w:rPr>
        <w:t xml:space="preserve">a batin dan mendoakan para auliya’ </w:t>
      </w:r>
      <w:r w:rsidR="007174C8" w:rsidRPr="007174C8">
        <w:rPr>
          <w:rFonts w:asciiTheme="majorBidi" w:eastAsia="Times New Roman" w:hAnsiTheme="majorBidi" w:cstheme="majorBidi"/>
          <w:color w:val="000000" w:themeColor="text1"/>
          <w:sz w:val="24"/>
          <w:szCs w:val="24"/>
        </w:rPr>
        <w:t>atas perjuangan dalam meyebarkan ajaran Islam. Ziarah mampu membuat suasana hati menjadi tenteram, tenang, dan ada kepuasan batin tersendiri.</w:t>
      </w:r>
      <w:r w:rsidR="00EE6C7E">
        <w:rPr>
          <w:rFonts w:asciiTheme="majorBidi" w:eastAsia="Times New Roman" w:hAnsiTheme="majorBidi" w:cstheme="majorBidi"/>
          <w:color w:val="000000" w:themeColor="text1"/>
          <w:sz w:val="24"/>
          <w:szCs w:val="24"/>
        </w:rPr>
        <w:t xml:space="preserve"> </w:t>
      </w:r>
      <w:r w:rsidR="00EE6C7E">
        <w:rPr>
          <w:rStyle w:val="FootnoteReference"/>
          <w:rFonts w:asciiTheme="majorBidi" w:eastAsia="Times New Roman" w:hAnsiTheme="majorBidi" w:cstheme="majorBidi"/>
          <w:color w:val="000000" w:themeColor="text1"/>
          <w:sz w:val="24"/>
          <w:szCs w:val="24"/>
        </w:rPr>
        <w:footnoteReference w:id="26"/>
      </w:r>
      <w:r w:rsidR="00EE6C7E">
        <w:rPr>
          <w:rFonts w:asciiTheme="majorBidi" w:eastAsia="Times New Roman" w:hAnsiTheme="majorBidi" w:cstheme="majorBidi"/>
          <w:color w:val="000000" w:themeColor="text1"/>
          <w:sz w:val="24"/>
          <w:szCs w:val="24"/>
        </w:rPr>
        <w:t xml:space="preserve"> </w:t>
      </w:r>
      <w:r w:rsidR="00EE6C7E" w:rsidRPr="00EE6C7E">
        <w:rPr>
          <w:rFonts w:asciiTheme="majorBidi" w:eastAsia="Times New Roman" w:hAnsiTheme="majorBidi" w:cstheme="majorBidi"/>
          <w:color w:val="000000" w:themeColor="text1"/>
          <w:sz w:val="24"/>
          <w:szCs w:val="24"/>
        </w:rPr>
        <w:t>Selain itu, dari beberapa pendapat lain mengatakan ziarah sebagai tawasul atau perantara doa kita</w:t>
      </w:r>
      <w:r w:rsidR="00324507">
        <w:rPr>
          <w:rFonts w:asciiTheme="majorBidi" w:eastAsia="Times New Roman" w:hAnsiTheme="majorBidi" w:cstheme="majorBidi"/>
          <w:color w:val="000000" w:themeColor="text1"/>
          <w:sz w:val="24"/>
          <w:szCs w:val="24"/>
        </w:rPr>
        <w:t xml:space="preserve"> </w:t>
      </w:r>
      <w:r w:rsidR="00324507" w:rsidRPr="00324507">
        <w:rPr>
          <w:rFonts w:asciiTheme="majorBidi" w:eastAsia="Times New Roman" w:hAnsiTheme="majorBidi" w:cstheme="majorBidi"/>
          <w:color w:val="000000" w:themeColor="text1"/>
          <w:sz w:val="24"/>
          <w:szCs w:val="24"/>
        </w:rPr>
        <w:t xml:space="preserve">kepada </w:t>
      </w:r>
      <w:r w:rsidR="00324507" w:rsidRPr="00324507">
        <w:rPr>
          <w:rFonts w:asciiTheme="majorBidi" w:eastAsia="Times New Roman" w:hAnsiTheme="majorBidi" w:cstheme="majorBidi"/>
          <w:color w:val="000000" w:themeColor="text1"/>
          <w:sz w:val="24"/>
          <w:szCs w:val="24"/>
        </w:rPr>
        <w:lastRenderedPageBreak/>
        <w:t>Allah melalui wali Allah, serta dengan berziarah hati terasa tenang, tentram, dan mendapatkan barokahnya.</w:t>
      </w:r>
      <w:r w:rsidR="00324507">
        <w:rPr>
          <w:rFonts w:asciiTheme="majorBidi" w:eastAsia="Times New Roman" w:hAnsiTheme="majorBidi" w:cstheme="majorBidi"/>
          <w:color w:val="000000" w:themeColor="text1"/>
          <w:sz w:val="24"/>
          <w:szCs w:val="24"/>
        </w:rPr>
        <w:t xml:space="preserve"> </w:t>
      </w:r>
    </w:p>
    <w:p w14:paraId="648A0A79" w14:textId="77777777" w:rsidR="00412CC0" w:rsidRPr="00BE7066" w:rsidRDefault="00412CC0" w:rsidP="00412CC0">
      <w:pPr>
        <w:autoSpaceDE w:val="0"/>
        <w:autoSpaceDN w:val="0"/>
        <w:adjustRightInd w:val="0"/>
        <w:spacing w:after="0" w:line="480" w:lineRule="auto"/>
        <w:ind w:right="165" w:firstLine="675"/>
        <w:jc w:val="both"/>
        <w:rPr>
          <w:rFonts w:asciiTheme="majorBidi" w:eastAsia="Times New Roman" w:hAnsiTheme="majorBidi" w:cstheme="majorBidi"/>
          <w:color w:val="000000" w:themeColor="text1"/>
          <w:sz w:val="24"/>
          <w:szCs w:val="24"/>
        </w:rPr>
      </w:pPr>
    </w:p>
    <w:p w14:paraId="40251AA6" w14:textId="2B30EF0B" w:rsidR="005D501A" w:rsidRPr="005D501A" w:rsidRDefault="00866148" w:rsidP="006631E4">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C. Relevansi </w:t>
      </w:r>
      <w:r w:rsidR="005D501A" w:rsidRPr="005D501A">
        <w:rPr>
          <w:rFonts w:asciiTheme="majorBidi" w:hAnsiTheme="majorBidi" w:cstheme="majorBidi"/>
          <w:b/>
          <w:bCs/>
          <w:sz w:val="24"/>
          <w:szCs w:val="24"/>
        </w:rPr>
        <w:t xml:space="preserve">Hadis dengan Tradisi Ziarah Kubur </w:t>
      </w:r>
    </w:p>
    <w:p w14:paraId="6A7C1849" w14:textId="25F36281" w:rsidR="00E86B85" w:rsidRPr="00E86B85" w:rsidRDefault="00E86B85" w:rsidP="006A59AD">
      <w:pPr>
        <w:autoSpaceDE w:val="0"/>
        <w:autoSpaceDN w:val="0"/>
        <w:adjustRightInd w:val="0"/>
        <w:spacing w:after="0" w:line="480" w:lineRule="auto"/>
        <w:ind w:right="165" w:firstLine="720"/>
        <w:jc w:val="both"/>
        <w:rPr>
          <w:rFonts w:asciiTheme="majorBidi" w:hAnsiTheme="majorBidi" w:cstheme="majorBidi"/>
          <w:sz w:val="24"/>
          <w:szCs w:val="24"/>
        </w:rPr>
      </w:pPr>
      <w:r w:rsidRPr="00E86B85">
        <w:rPr>
          <w:rFonts w:asciiTheme="majorBidi" w:hAnsiTheme="majorBidi" w:cstheme="majorBidi"/>
          <w:sz w:val="24"/>
          <w:szCs w:val="24"/>
        </w:rPr>
        <w:t>Hadits bukan teks suci yang sama dengan al-Qur’an, tetapi hadits selalu menjadi rujukan kedua setelah al-Qur’an. Ragam pemahaman atas al-Qur’an dan hadits pun telah dilakukan oleh ulama’, baik dalam tradisi al-Qur’an maupun hadits.</w:t>
      </w:r>
      <w:r>
        <w:rPr>
          <w:rFonts w:asciiTheme="majorBidi" w:hAnsiTheme="majorBidi" w:cstheme="majorBidi"/>
          <w:sz w:val="24"/>
          <w:szCs w:val="24"/>
        </w:rPr>
        <w:t xml:space="preserve"> </w:t>
      </w:r>
      <w:r w:rsidRPr="00E86B85">
        <w:rPr>
          <w:rFonts w:asciiTheme="majorBidi" w:hAnsiTheme="majorBidi" w:cstheme="majorBidi"/>
          <w:sz w:val="24"/>
          <w:szCs w:val="24"/>
        </w:rPr>
        <w:t>Al-Qur’an semua periwayatannya berlangsung secara mutawatir. Sedangkan kalau hadits tidak semua periwayatannya berlangsung secara mutawatir, yaitu sebagian berlangsung secara mutawattir dan sebagiannya lagi berlangsung secara ahad.</w:t>
      </w:r>
      <w:r>
        <w:rPr>
          <w:rFonts w:asciiTheme="majorBidi" w:hAnsiTheme="majorBidi" w:cstheme="majorBidi"/>
          <w:sz w:val="24"/>
          <w:szCs w:val="24"/>
        </w:rPr>
        <w:t xml:space="preserve"> </w:t>
      </w:r>
      <w:r w:rsidRPr="00E86B85">
        <w:rPr>
          <w:rFonts w:asciiTheme="majorBidi" w:hAnsiTheme="majorBidi" w:cstheme="majorBidi"/>
          <w:sz w:val="24"/>
          <w:szCs w:val="24"/>
        </w:rPr>
        <w:t>Maka dari sinilah yang menimbulkan berbagai macam pendapat dalam menilai kapasitas suatu hadits, juga dapat menimbulkan sumber perdebatan dalam karya ilmiah atau bahkan dalam karya-karya non ilmiah.</w:t>
      </w:r>
      <w:r>
        <w:rPr>
          <w:rFonts w:asciiTheme="majorBidi" w:hAnsiTheme="majorBidi" w:cstheme="majorBidi"/>
          <w:sz w:val="24"/>
          <w:szCs w:val="24"/>
        </w:rPr>
        <w:t xml:space="preserve"> </w:t>
      </w:r>
      <w:r w:rsidRPr="00E86B85">
        <w:rPr>
          <w:rFonts w:asciiTheme="majorBidi" w:hAnsiTheme="majorBidi" w:cstheme="majorBidi"/>
          <w:sz w:val="24"/>
          <w:szCs w:val="24"/>
        </w:rPr>
        <w:t>Urgensi hadits semakin terlihat nyata melalui fungsi-fungsi yang dijalankan sebagai penjelas dan penafsir al-Qur’an, mengingat terdapat banyaknya ayat-ayat yang masih global dan tidak jelas maknanya sehingga seringkali seorang mufasir memakai hadits untuk mempermudah pemahamannya, bahkan sebagai penetap hukum yang bisa berdiri sendiri sebagaimana al-Qur’an.</w:t>
      </w:r>
      <w:r>
        <w:rPr>
          <w:rFonts w:asciiTheme="majorBidi" w:hAnsiTheme="majorBidi" w:cstheme="majorBidi"/>
          <w:sz w:val="24"/>
          <w:szCs w:val="24"/>
        </w:rPr>
        <w:t xml:space="preserve"> </w:t>
      </w:r>
      <w:r w:rsidRPr="00E86B85">
        <w:rPr>
          <w:rFonts w:asciiTheme="majorBidi" w:hAnsiTheme="majorBidi" w:cstheme="majorBidi"/>
          <w:sz w:val="24"/>
          <w:szCs w:val="24"/>
        </w:rPr>
        <w:t>Itulah sebabnya, di kalangan ahli hadits menjadi sangat penting untuk menjaga hadits dari generasi ke generasi. Ragam pemahaman atas al-Qur’an dan hadits telah dilakukan oleh para ulama, baik dalam tradisi al-Qur’an maupun hadits dalam bentuk tafsir dan syarah hadits.</w:t>
      </w:r>
      <w:r w:rsidR="00645EB2">
        <w:rPr>
          <w:rStyle w:val="FootnoteReference"/>
          <w:rFonts w:asciiTheme="majorBidi" w:hAnsiTheme="majorBidi" w:cstheme="majorBidi"/>
          <w:sz w:val="24"/>
          <w:szCs w:val="24"/>
        </w:rPr>
        <w:footnoteReference w:id="27"/>
      </w:r>
    </w:p>
    <w:p w14:paraId="35BC9B63" w14:textId="13C607DB" w:rsidR="00E86B85" w:rsidRPr="00E86B85" w:rsidRDefault="00E86B85" w:rsidP="006A59AD">
      <w:pPr>
        <w:autoSpaceDE w:val="0"/>
        <w:autoSpaceDN w:val="0"/>
        <w:adjustRightInd w:val="0"/>
        <w:spacing w:after="0" w:line="480" w:lineRule="auto"/>
        <w:ind w:right="165" w:firstLine="720"/>
        <w:jc w:val="both"/>
        <w:rPr>
          <w:rFonts w:asciiTheme="majorBidi" w:hAnsiTheme="majorBidi" w:cstheme="majorBidi"/>
          <w:sz w:val="24"/>
          <w:szCs w:val="24"/>
        </w:rPr>
      </w:pPr>
      <w:r w:rsidRPr="00E86B85">
        <w:rPr>
          <w:rFonts w:asciiTheme="majorBidi" w:hAnsiTheme="majorBidi" w:cstheme="majorBidi"/>
          <w:sz w:val="24"/>
          <w:szCs w:val="24"/>
        </w:rPr>
        <w:lastRenderedPageBreak/>
        <w:t xml:space="preserve">Di dalam ilmu hadits juga terdapat istilah yang dikenal dengan </w:t>
      </w:r>
      <w:r w:rsidRPr="00E86B85">
        <w:rPr>
          <w:rFonts w:asciiTheme="majorBidi" w:hAnsiTheme="majorBidi" w:cstheme="majorBidi"/>
          <w:i/>
          <w:iCs/>
          <w:sz w:val="24"/>
          <w:szCs w:val="24"/>
        </w:rPr>
        <w:t>living al-Qur’an</w:t>
      </w:r>
      <w:r w:rsidRPr="00E86B85">
        <w:rPr>
          <w:rFonts w:asciiTheme="majorBidi" w:hAnsiTheme="majorBidi" w:cstheme="majorBidi"/>
          <w:sz w:val="24"/>
          <w:szCs w:val="24"/>
        </w:rPr>
        <w:t xml:space="preserve"> dan </w:t>
      </w:r>
      <w:r w:rsidRPr="00E86B85">
        <w:rPr>
          <w:rFonts w:asciiTheme="majorBidi" w:hAnsiTheme="majorBidi" w:cstheme="majorBidi"/>
          <w:i/>
          <w:iCs/>
          <w:sz w:val="24"/>
          <w:szCs w:val="24"/>
        </w:rPr>
        <w:t>living hadits</w:t>
      </w:r>
      <w:r w:rsidRPr="00E86B85">
        <w:rPr>
          <w:rFonts w:asciiTheme="majorBidi" w:hAnsiTheme="majorBidi" w:cstheme="majorBidi"/>
          <w:sz w:val="24"/>
          <w:szCs w:val="24"/>
        </w:rPr>
        <w:t>. Kedua istilah tersebut pada awalnya belum populer di kalangan akademisi. Namun sejatinya, jika dilihat dari sejarahnya, jika dilihat dari terminology sunnah akan lebih mengarah ke praktik masyarakat pada masa Rasulullah shallallahu alaihi wa sallam.</w:t>
      </w:r>
      <w:r>
        <w:rPr>
          <w:rFonts w:asciiTheme="majorBidi" w:hAnsiTheme="majorBidi" w:cstheme="majorBidi"/>
          <w:sz w:val="24"/>
          <w:szCs w:val="24"/>
        </w:rPr>
        <w:t xml:space="preserve"> </w:t>
      </w:r>
      <w:r w:rsidRPr="00E86B85">
        <w:rPr>
          <w:rFonts w:asciiTheme="majorBidi" w:hAnsiTheme="majorBidi" w:cstheme="majorBidi"/>
          <w:sz w:val="24"/>
          <w:szCs w:val="24"/>
        </w:rPr>
        <w:t xml:space="preserve">Istilah </w:t>
      </w:r>
      <w:r w:rsidRPr="00E86B85">
        <w:rPr>
          <w:rFonts w:asciiTheme="majorBidi" w:hAnsiTheme="majorBidi" w:cstheme="majorBidi"/>
          <w:i/>
          <w:iCs/>
          <w:sz w:val="24"/>
          <w:szCs w:val="24"/>
        </w:rPr>
        <w:t>living hadits</w:t>
      </w:r>
      <w:r w:rsidRPr="00E86B85">
        <w:rPr>
          <w:rFonts w:asciiTheme="majorBidi" w:hAnsiTheme="majorBidi" w:cstheme="majorBidi"/>
          <w:sz w:val="24"/>
          <w:szCs w:val="24"/>
        </w:rPr>
        <w:t xml:space="preserve"> dikenal dengan suatu bentuk kajian atas fenomena praktik, tradisi, ritual, atau suatu perbuatan yang hidup di kalangan masyarakat yang memiliki landasan suatu kajian tersebut di hadits nabi. Sudah tentu juga adanya ilmu ini secara ilmiah dapat dibuktikan dengan ciri-ciri yang dimilikinya sebagai sebuah ilmu pengetahuan.</w:t>
      </w:r>
      <w:r w:rsidR="00645EB2">
        <w:rPr>
          <w:rStyle w:val="FootnoteReference"/>
          <w:rFonts w:asciiTheme="majorBidi" w:hAnsiTheme="majorBidi" w:cstheme="majorBidi"/>
          <w:sz w:val="24"/>
          <w:szCs w:val="24"/>
        </w:rPr>
        <w:footnoteReference w:id="28"/>
      </w:r>
    </w:p>
    <w:p w14:paraId="1FA1E9E7" w14:textId="13B26C50" w:rsidR="00E86B85" w:rsidRPr="00E86B85" w:rsidRDefault="00E86B85" w:rsidP="006A59AD">
      <w:pPr>
        <w:autoSpaceDE w:val="0"/>
        <w:autoSpaceDN w:val="0"/>
        <w:adjustRightInd w:val="0"/>
        <w:spacing w:after="0" w:line="480" w:lineRule="auto"/>
        <w:ind w:right="165" w:firstLine="720"/>
        <w:jc w:val="both"/>
        <w:rPr>
          <w:rFonts w:asciiTheme="majorBidi" w:hAnsiTheme="majorBidi" w:cstheme="majorBidi"/>
          <w:sz w:val="24"/>
          <w:szCs w:val="24"/>
        </w:rPr>
      </w:pPr>
      <w:r w:rsidRPr="00E86B85">
        <w:rPr>
          <w:rFonts w:asciiTheme="majorBidi" w:hAnsiTheme="majorBidi" w:cstheme="majorBidi"/>
          <w:sz w:val="24"/>
          <w:szCs w:val="24"/>
        </w:rPr>
        <w:t xml:space="preserve">Adapun ciri-ciri living hadits sebagai disiplin sesuatu keilmuan tersendiri </w:t>
      </w:r>
      <w:r w:rsidRPr="006631E4">
        <w:rPr>
          <w:rFonts w:asciiTheme="majorBidi" w:hAnsiTheme="majorBidi" w:cstheme="majorBidi"/>
          <w:sz w:val="24"/>
          <w:szCs w:val="24"/>
        </w:rPr>
        <w:t>itu dikarenakan memiliki objek kajian khusus. Yang menjadi focus kajian pada</w:t>
      </w:r>
      <w:r w:rsidRPr="00E86B85">
        <w:rPr>
          <w:rFonts w:asciiTheme="majorBidi" w:hAnsiTheme="majorBidi" w:cstheme="majorBidi"/>
          <w:sz w:val="24"/>
          <w:szCs w:val="24"/>
        </w:rPr>
        <w:t xml:space="preserve"> living hadits ini adalah objek materialnya living hadits yaitu atas fenomena praktik, tradisi, ritual atau perbuatan dan perilaku yang hidup di masyarakat.</w:t>
      </w:r>
      <w:r>
        <w:rPr>
          <w:rFonts w:asciiTheme="majorBidi" w:hAnsiTheme="majorBidi" w:cstheme="majorBidi"/>
          <w:sz w:val="24"/>
          <w:szCs w:val="24"/>
        </w:rPr>
        <w:t xml:space="preserve"> </w:t>
      </w:r>
      <w:r w:rsidRPr="00E86B85">
        <w:rPr>
          <w:rFonts w:asciiTheme="majorBidi" w:hAnsiTheme="majorBidi" w:cstheme="majorBidi"/>
          <w:sz w:val="24"/>
          <w:szCs w:val="24"/>
        </w:rPr>
        <w:t xml:space="preserve">bahwa ilmu </w:t>
      </w:r>
      <w:r w:rsidRPr="00E86B85">
        <w:rPr>
          <w:rFonts w:asciiTheme="majorBidi" w:hAnsiTheme="majorBidi" w:cstheme="majorBidi"/>
          <w:i/>
          <w:iCs/>
          <w:sz w:val="24"/>
          <w:szCs w:val="24"/>
        </w:rPr>
        <w:t>living hadits</w:t>
      </w:r>
      <w:r w:rsidRPr="00E86B85">
        <w:rPr>
          <w:rFonts w:asciiTheme="majorBidi" w:hAnsiTheme="majorBidi" w:cstheme="majorBidi"/>
          <w:sz w:val="24"/>
          <w:szCs w:val="24"/>
        </w:rPr>
        <w:t xml:space="preserve"> ini adalah hidupnya suatu hadits nabi dalam kehidupan masyarakat yang kemudian menjadi amalan praktik atau tradisi masyarakat tersebut, atau bisa juga dengan pengertian yang lebih hemat kata yaitu sebuah ilmu yang mengkaji tentang praktik hadits.</w:t>
      </w:r>
      <w:r>
        <w:rPr>
          <w:rFonts w:asciiTheme="majorBidi" w:hAnsiTheme="majorBidi" w:cstheme="majorBidi"/>
          <w:sz w:val="24"/>
          <w:szCs w:val="24"/>
        </w:rPr>
        <w:t xml:space="preserve"> </w:t>
      </w:r>
      <w:r w:rsidRPr="00E86B85">
        <w:rPr>
          <w:rFonts w:asciiTheme="majorBidi" w:hAnsiTheme="majorBidi" w:cstheme="majorBidi"/>
          <w:sz w:val="24"/>
          <w:szCs w:val="24"/>
        </w:rPr>
        <w:t>Dengan kata lain, ilmu ini mengkaji tentang hadits dari sebuah realita yang muncul dari penafsiran hadits. Berikut contoh yang penulis tulis berdasarkan tradisi yang terjadi di kehidupan masyarakat.</w:t>
      </w:r>
      <w:r w:rsidR="00645EB2">
        <w:rPr>
          <w:rStyle w:val="FootnoteReference"/>
          <w:rFonts w:asciiTheme="majorBidi" w:hAnsiTheme="majorBidi" w:cstheme="majorBidi"/>
          <w:sz w:val="24"/>
          <w:szCs w:val="24"/>
        </w:rPr>
        <w:footnoteReference w:id="29"/>
      </w:r>
    </w:p>
    <w:p w14:paraId="30E014B7" w14:textId="77777777" w:rsidR="001759AF" w:rsidRDefault="00E86B85" w:rsidP="006A59AD">
      <w:pPr>
        <w:autoSpaceDE w:val="0"/>
        <w:autoSpaceDN w:val="0"/>
        <w:adjustRightInd w:val="0"/>
        <w:spacing w:after="0" w:line="480" w:lineRule="auto"/>
        <w:ind w:right="165" w:firstLine="720"/>
        <w:jc w:val="both"/>
        <w:rPr>
          <w:rFonts w:asciiTheme="majorBidi" w:hAnsiTheme="majorBidi" w:cstheme="majorBidi"/>
          <w:sz w:val="24"/>
          <w:szCs w:val="24"/>
        </w:rPr>
      </w:pPr>
      <w:r w:rsidRPr="00E86B85">
        <w:rPr>
          <w:rFonts w:asciiTheme="majorBidi" w:hAnsiTheme="majorBidi" w:cstheme="majorBidi"/>
          <w:sz w:val="24"/>
          <w:szCs w:val="24"/>
        </w:rPr>
        <w:t xml:space="preserve">Dalam susunan kehidupan, figur Nabi Muhammad shallallahu alaihi wa sallam selalu menjadi tokoh yang diikuti oleh seluruh umat Islam sampai akhir </w:t>
      </w:r>
      <w:r w:rsidRPr="00E86B85">
        <w:rPr>
          <w:rFonts w:asciiTheme="majorBidi" w:hAnsiTheme="majorBidi" w:cstheme="majorBidi"/>
          <w:sz w:val="24"/>
          <w:szCs w:val="24"/>
        </w:rPr>
        <w:lastRenderedPageBreak/>
        <w:t>zaman. Sehingga dengan adanya upaya penerapan hadits dalam konteks kemasyarakatan seperti social, budaya, dan hukum yang terjadi perberbedaan inilah yang bisa dikatakan hadits yang hidup dalam masyarakat dengan istilah living hadits.</w:t>
      </w:r>
      <w:r>
        <w:rPr>
          <w:rFonts w:asciiTheme="majorBidi" w:hAnsiTheme="majorBidi" w:cstheme="majorBidi"/>
          <w:sz w:val="24"/>
          <w:szCs w:val="24"/>
        </w:rPr>
        <w:t xml:space="preserve"> </w:t>
      </w:r>
      <w:r w:rsidRPr="00E86B85">
        <w:rPr>
          <w:rFonts w:asciiTheme="majorBidi" w:hAnsiTheme="majorBidi" w:cstheme="majorBidi"/>
          <w:sz w:val="24"/>
          <w:szCs w:val="24"/>
        </w:rPr>
        <w:t>Dalam kondisi seperti ini, terjadilah banyak kebudayaan yang berkembang dalam kehidupan masyarakat yang tetap terpelihara sejalan dengan penyebaran ajaran agama, salah satunya yaitu tradisi ziarah kubur. Tradisi ini merupakan bentuk aplikasi hadits.</w:t>
      </w:r>
      <w:r>
        <w:rPr>
          <w:rFonts w:asciiTheme="majorBidi" w:hAnsiTheme="majorBidi" w:cstheme="majorBidi"/>
          <w:sz w:val="24"/>
          <w:szCs w:val="24"/>
        </w:rPr>
        <w:t xml:space="preserve"> </w:t>
      </w:r>
      <w:r w:rsidRPr="00E86B85">
        <w:rPr>
          <w:rFonts w:asciiTheme="majorBidi" w:hAnsiTheme="majorBidi" w:cstheme="majorBidi"/>
          <w:sz w:val="24"/>
          <w:szCs w:val="24"/>
        </w:rPr>
        <w:t xml:space="preserve">Tradisi ziarah kubur </w:t>
      </w:r>
    </w:p>
    <w:p w14:paraId="2196FA98" w14:textId="1F877B30" w:rsidR="00E86B85" w:rsidRPr="00E86B85" w:rsidRDefault="00E86B85" w:rsidP="006A59AD">
      <w:pPr>
        <w:autoSpaceDE w:val="0"/>
        <w:autoSpaceDN w:val="0"/>
        <w:adjustRightInd w:val="0"/>
        <w:spacing w:after="0" w:line="480" w:lineRule="auto"/>
        <w:ind w:right="165"/>
        <w:jc w:val="both"/>
        <w:rPr>
          <w:rFonts w:asciiTheme="majorBidi" w:hAnsiTheme="majorBidi" w:cstheme="majorBidi"/>
          <w:sz w:val="24"/>
          <w:szCs w:val="24"/>
        </w:rPr>
      </w:pPr>
      <w:r w:rsidRPr="00E86B85">
        <w:rPr>
          <w:rFonts w:asciiTheme="majorBidi" w:hAnsiTheme="majorBidi" w:cstheme="majorBidi"/>
          <w:sz w:val="24"/>
          <w:szCs w:val="24"/>
        </w:rPr>
        <w:t>merupakan suatu bentuk ibadah yang disyariatkan dalam agama Islam untuk tujuan agar orang yang melakukan bisa mengambil pelajaran dan bisa mengingat akhirat. Ziarah kubur diperbolehkan tetapi dengan syarat tidak boleh mengatakan perkataan-perkataan yang bisa membuat kita berbuat syirik, seperti berdoa memohon</w:t>
      </w:r>
      <w:r>
        <w:rPr>
          <w:rFonts w:asciiTheme="majorBidi" w:hAnsiTheme="majorBidi" w:cstheme="majorBidi"/>
          <w:sz w:val="24"/>
          <w:szCs w:val="24"/>
        </w:rPr>
        <w:t xml:space="preserve"> pertolongan kepada sang mayyit.</w:t>
      </w:r>
      <w:r w:rsidR="00645EB2">
        <w:rPr>
          <w:rStyle w:val="FootnoteReference"/>
          <w:rFonts w:asciiTheme="majorBidi" w:hAnsiTheme="majorBidi" w:cstheme="majorBidi"/>
          <w:sz w:val="24"/>
          <w:szCs w:val="24"/>
        </w:rPr>
        <w:footnoteReference w:id="30"/>
      </w:r>
    </w:p>
    <w:p w14:paraId="1706BD0E" w14:textId="7A015DCF" w:rsidR="00635917" w:rsidRPr="00635917" w:rsidRDefault="00E86B85" w:rsidP="006A59AD">
      <w:pPr>
        <w:autoSpaceDE w:val="0"/>
        <w:autoSpaceDN w:val="0"/>
        <w:adjustRightInd w:val="0"/>
        <w:spacing w:after="0" w:line="480" w:lineRule="auto"/>
        <w:ind w:right="165" w:firstLine="720"/>
        <w:jc w:val="both"/>
        <w:rPr>
          <w:rFonts w:asciiTheme="majorBidi" w:hAnsiTheme="majorBidi" w:cstheme="majorBidi"/>
          <w:sz w:val="24"/>
          <w:szCs w:val="24"/>
        </w:rPr>
      </w:pPr>
      <w:r w:rsidRPr="00E86B85">
        <w:rPr>
          <w:rFonts w:asciiTheme="majorBidi" w:hAnsiTheme="majorBidi" w:cstheme="majorBidi"/>
          <w:sz w:val="24"/>
          <w:szCs w:val="24"/>
        </w:rPr>
        <w:t>Memang pada asalnya Rasulullah shallallahu alaihi wa sallam pernah mengeluarkan larangan ziarah kubur bagi kaum muslimin. Dikarenakan pada waktu itu Rasulullah melihat iman mereka belum cukup kuat sehingga sangat dikhawatirkan akan menjerumuskan mereka ke dalam kesyirikan dan kesesatan.</w:t>
      </w:r>
      <w:r w:rsidR="00635917">
        <w:rPr>
          <w:rFonts w:asciiTheme="majorBidi" w:hAnsiTheme="majorBidi" w:cstheme="majorBidi"/>
          <w:sz w:val="24"/>
          <w:szCs w:val="24"/>
        </w:rPr>
        <w:t xml:space="preserve"> </w:t>
      </w:r>
      <w:r w:rsidRPr="00E86B85">
        <w:rPr>
          <w:rFonts w:asciiTheme="majorBidi" w:hAnsiTheme="majorBidi" w:cstheme="majorBidi"/>
          <w:sz w:val="24"/>
          <w:szCs w:val="24"/>
        </w:rPr>
        <w:t>Bagi umat Islam di Indonesia tradisi keagamaan ziarah kubur dilakukan hampir setiap datangnya bulan Ramadhan dan pada akhir bulan Ramadhan atau pada awal bulan Syawal.</w:t>
      </w:r>
      <w:r w:rsidR="00635917">
        <w:rPr>
          <w:rFonts w:asciiTheme="majorBidi" w:hAnsiTheme="majorBidi" w:cstheme="majorBidi"/>
          <w:sz w:val="24"/>
          <w:szCs w:val="24"/>
        </w:rPr>
        <w:t xml:space="preserve"> </w:t>
      </w:r>
      <w:r w:rsidR="00635917" w:rsidRPr="00635917">
        <w:rPr>
          <w:rFonts w:asciiTheme="majorBidi" w:hAnsiTheme="majorBidi" w:cstheme="majorBidi"/>
          <w:sz w:val="24"/>
          <w:szCs w:val="24"/>
        </w:rPr>
        <w:t>Secara hukum, ziarah kubur pada bulan Ramadhan tidak disunnahkan ataupun di wajibkan secara khusus, sehingga apabila ingin berziarah kubur pada selain bulan Ramadhan tetap diperbolehkan.</w:t>
      </w:r>
      <w:r w:rsidR="00635917">
        <w:rPr>
          <w:rFonts w:asciiTheme="majorBidi" w:hAnsiTheme="majorBidi" w:cstheme="majorBidi"/>
          <w:sz w:val="24"/>
          <w:szCs w:val="24"/>
        </w:rPr>
        <w:t xml:space="preserve"> </w:t>
      </w:r>
      <w:r w:rsidR="00635917" w:rsidRPr="00635917">
        <w:rPr>
          <w:rFonts w:asciiTheme="majorBidi" w:hAnsiTheme="majorBidi" w:cstheme="majorBidi"/>
          <w:sz w:val="24"/>
          <w:szCs w:val="24"/>
        </w:rPr>
        <w:t xml:space="preserve">Ziarah kubur bisa dilakukan dengan mengunjungi makam keluarga, kerabat, tokoh </w:t>
      </w:r>
      <w:r w:rsidR="00635917" w:rsidRPr="00635917">
        <w:rPr>
          <w:rFonts w:asciiTheme="majorBidi" w:hAnsiTheme="majorBidi" w:cstheme="majorBidi"/>
          <w:sz w:val="24"/>
          <w:szCs w:val="24"/>
        </w:rPr>
        <w:lastRenderedPageBreak/>
        <w:t>masyarakat, ulama, wali, juga makam para Nabi, dan tradisi ini dilakukan secara turun temurun dari generasi ke generasi.</w:t>
      </w:r>
      <w:r w:rsidR="00645EB2">
        <w:rPr>
          <w:rStyle w:val="FootnoteReference"/>
          <w:rFonts w:asciiTheme="majorBidi" w:hAnsiTheme="majorBidi" w:cstheme="majorBidi"/>
          <w:sz w:val="24"/>
          <w:szCs w:val="24"/>
        </w:rPr>
        <w:footnoteReference w:id="31"/>
      </w:r>
    </w:p>
    <w:p w14:paraId="788F7EED" w14:textId="0292F402" w:rsidR="00635917" w:rsidRDefault="00635917" w:rsidP="006A59AD">
      <w:pPr>
        <w:autoSpaceDE w:val="0"/>
        <w:autoSpaceDN w:val="0"/>
        <w:adjustRightInd w:val="0"/>
        <w:spacing w:after="0" w:line="480" w:lineRule="auto"/>
        <w:ind w:right="165"/>
        <w:jc w:val="both"/>
        <w:rPr>
          <w:rFonts w:asciiTheme="majorBidi" w:hAnsiTheme="majorBidi" w:cstheme="majorBidi"/>
          <w:sz w:val="24"/>
          <w:szCs w:val="24"/>
        </w:rPr>
      </w:pPr>
      <w:r w:rsidRPr="00635917">
        <w:rPr>
          <w:rFonts w:asciiTheme="majorBidi" w:hAnsiTheme="majorBidi" w:cstheme="majorBidi"/>
          <w:sz w:val="24"/>
          <w:szCs w:val="24"/>
        </w:rPr>
        <w:t xml:space="preserve">Setara </w:t>
      </w:r>
      <w:r w:rsidR="00E70128">
        <w:rPr>
          <w:rFonts w:asciiTheme="majorBidi" w:hAnsiTheme="majorBidi" w:cstheme="majorBidi"/>
          <w:sz w:val="24"/>
          <w:szCs w:val="24"/>
        </w:rPr>
        <w:t>dengan hadits riwayat Imām ā</w:t>
      </w:r>
      <w:r w:rsidR="00AF042F">
        <w:rPr>
          <w:rFonts w:asciiTheme="majorBidi" w:hAnsiTheme="majorBidi" w:cstheme="majorBidi"/>
          <w:sz w:val="24"/>
          <w:szCs w:val="24"/>
        </w:rPr>
        <w:t>l-Tīrmīdzī</w:t>
      </w:r>
      <w:r w:rsidRPr="00635917">
        <w:rPr>
          <w:rFonts w:asciiTheme="majorBidi" w:hAnsiTheme="majorBidi" w:cstheme="majorBidi"/>
          <w:sz w:val="24"/>
          <w:szCs w:val="24"/>
        </w:rPr>
        <w:t xml:space="preserve"> yang berbunyi</w:t>
      </w:r>
      <w:r>
        <w:rPr>
          <w:rFonts w:asciiTheme="majorBidi" w:hAnsiTheme="majorBidi" w:cstheme="majorBidi"/>
          <w:sz w:val="24"/>
          <w:szCs w:val="24"/>
        </w:rPr>
        <w:t xml:space="preserve"> </w:t>
      </w:r>
      <w:r w:rsidRPr="00635917">
        <w:rPr>
          <w:rFonts w:asciiTheme="majorBidi" w:hAnsiTheme="majorBidi" w:cstheme="majorBidi"/>
          <w:sz w:val="24"/>
          <w:szCs w:val="24"/>
        </w:rPr>
        <w:t>:</w:t>
      </w:r>
      <w:r>
        <w:rPr>
          <w:rFonts w:asciiTheme="majorBidi" w:hAnsiTheme="majorBidi" w:cstheme="majorBidi"/>
          <w:sz w:val="24"/>
          <w:szCs w:val="24"/>
        </w:rPr>
        <w:t xml:space="preserve"> </w:t>
      </w:r>
    </w:p>
    <w:p w14:paraId="340536D2" w14:textId="2BFF7FE2" w:rsidR="007976EF" w:rsidRDefault="00635917" w:rsidP="007E6BA1">
      <w:pPr>
        <w:autoSpaceDE w:val="0"/>
        <w:autoSpaceDN w:val="0"/>
        <w:bidi/>
        <w:adjustRightInd w:val="0"/>
        <w:spacing w:after="0" w:line="240" w:lineRule="auto"/>
        <w:ind w:left="45" w:right="1276"/>
        <w:jc w:val="both"/>
        <w:rPr>
          <w:rFonts w:ascii="Traditional Arabic" w:hAnsi="Traditional Arabic" w:cs="Traditional Arabic"/>
          <w:sz w:val="36"/>
          <w:szCs w:val="36"/>
        </w:rPr>
      </w:pPr>
      <w:r w:rsidRPr="00B3300C">
        <w:rPr>
          <w:rFonts w:ascii="Traditional Arabic" w:hAnsi="Traditional Arabic" w:cs="Traditional Arabic"/>
          <w:sz w:val="36"/>
          <w:szCs w:val="36"/>
          <w:rtl/>
        </w:rPr>
        <w:t xml:space="preserve">عَنْ بُرَيْدَةَ قَالَ رَسُوْلُ اللهِ صلى الله عليه وسلم : قَدْ كُنْتُ نَهَيْتُكُمْ عَنْ زِيَارَةِ اْلقُبُوْرِ فَقَدْ اُذِنَ لِمُحَمَّدٍ فِى </w:t>
      </w:r>
      <w:r w:rsidR="006631E4" w:rsidRPr="00B3300C">
        <w:rPr>
          <w:rFonts w:ascii="Traditional Arabic" w:hAnsi="Traditional Arabic" w:cs="Traditional Arabic"/>
          <w:sz w:val="36"/>
          <w:szCs w:val="36"/>
          <w:rtl/>
        </w:rPr>
        <w:t>زِيَارَةِ قَبْرِ اُمِّهِ فَزُوْرُوْهَا</w:t>
      </w:r>
      <w:r w:rsidR="006631E4" w:rsidRPr="00B3300C">
        <w:rPr>
          <w:rtl/>
        </w:rPr>
        <w:t xml:space="preserve"> </w:t>
      </w:r>
      <w:r w:rsidR="006631E4" w:rsidRPr="00B3300C">
        <w:rPr>
          <w:rFonts w:ascii="Traditional Arabic" w:hAnsi="Traditional Arabic" w:cs="Traditional Arabic"/>
          <w:sz w:val="36"/>
          <w:szCs w:val="36"/>
          <w:rtl/>
        </w:rPr>
        <w:t>فَاِنَّهَا تُذَكِّرُاْلآخِرَةَ</w:t>
      </w:r>
    </w:p>
    <w:p w14:paraId="76AC8B0D" w14:textId="22239872" w:rsidR="001759AF" w:rsidRDefault="006631E4" w:rsidP="006A59AD">
      <w:pPr>
        <w:autoSpaceDE w:val="0"/>
        <w:autoSpaceDN w:val="0"/>
        <w:adjustRightInd w:val="0"/>
        <w:spacing w:after="0" w:line="240" w:lineRule="auto"/>
        <w:ind w:right="165" w:firstLine="720"/>
        <w:jc w:val="both"/>
        <w:rPr>
          <w:rFonts w:asciiTheme="majorBidi" w:hAnsiTheme="majorBidi" w:cstheme="majorBidi"/>
          <w:sz w:val="24"/>
          <w:szCs w:val="24"/>
        </w:rPr>
      </w:pPr>
      <w:r w:rsidRPr="006029F2">
        <w:rPr>
          <w:rFonts w:asciiTheme="majorBidi" w:hAnsiTheme="majorBidi" w:cstheme="majorBidi"/>
          <w:sz w:val="24"/>
          <w:szCs w:val="24"/>
        </w:rPr>
        <w:t xml:space="preserve"> </w:t>
      </w:r>
      <w:r w:rsidR="00B3300C" w:rsidRPr="006029F2">
        <w:rPr>
          <w:rFonts w:asciiTheme="majorBidi" w:hAnsiTheme="majorBidi" w:cstheme="majorBidi"/>
          <w:sz w:val="24"/>
          <w:szCs w:val="24"/>
        </w:rPr>
        <w:t>“Dari Buraidah, ia berkata: ‘Rasulullah SAW bersabda, saya pernah melarang kamu berziarah kubur’. Tapi sekarang, Muhammad telah diberi izin</w:t>
      </w:r>
      <w:r w:rsidR="006A59AD">
        <w:rPr>
          <w:rFonts w:asciiTheme="majorBidi" w:hAnsiTheme="majorBidi" w:cstheme="majorBidi"/>
          <w:sz w:val="24"/>
          <w:szCs w:val="24"/>
        </w:rPr>
        <w:t xml:space="preserve"> ke makam ibunya, maka sekarang </w:t>
      </w:r>
      <w:r w:rsidR="00B3300C" w:rsidRPr="006029F2">
        <w:rPr>
          <w:rFonts w:asciiTheme="majorBidi" w:hAnsiTheme="majorBidi" w:cstheme="majorBidi"/>
          <w:sz w:val="24"/>
          <w:szCs w:val="24"/>
        </w:rPr>
        <w:t>berziarahlah karena perbuatan itu dapat mengingatkan kamu kepada akhirat”.</w:t>
      </w:r>
    </w:p>
    <w:p w14:paraId="2894358C" w14:textId="77777777" w:rsidR="006A59AD" w:rsidRPr="006029F2" w:rsidRDefault="006A59AD" w:rsidP="006A59AD">
      <w:pPr>
        <w:autoSpaceDE w:val="0"/>
        <w:autoSpaceDN w:val="0"/>
        <w:adjustRightInd w:val="0"/>
        <w:spacing w:after="0" w:line="240" w:lineRule="auto"/>
        <w:ind w:right="165" w:firstLine="720"/>
        <w:jc w:val="both"/>
        <w:rPr>
          <w:rFonts w:asciiTheme="majorBidi" w:hAnsiTheme="majorBidi" w:cstheme="majorBidi"/>
          <w:sz w:val="24"/>
          <w:szCs w:val="24"/>
        </w:rPr>
      </w:pPr>
    </w:p>
    <w:p w14:paraId="6A8FCC46" w14:textId="47CE3A43" w:rsidR="00B3300C" w:rsidRPr="00B3300C" w:rsidRDefault="00743E99" w:rsidP="006A59AD">
      <w:pPr>
        <w:autoSpaceDE w:val="0"/>
        <w:autoSpaceDN w:val="0"/>
        <w:adjustRightInd w:val="0"/>
        <w:spacing w:after="0" w:line="480" w:lineRule="auto"/>
        <w:ind w:right="165" w:firstLine="720"/>
        <w:jc w:val="both"/>
        <w:rPr>
          <w:rFonts w:asciiTheme="majorBidi" w:hAnsiTheme="majorBidi" w:cstheme="majorBidi"/>
          <w:sz w:val="24"/>
          <w:szCs w:val="24"/>
        </w:rPr>
      </w:pPr>
      <w:r>
        <w:rPr>
          <w:rFonts w:asciiTheme="majorBidi" w:hAnsiTheme="majorBidi" w:cstheme="majorBidi"/>
          <w:sz w:val="24"/>
          <w:szCs w:val="24"/>
        </w:rPr>
        <w:t>Termasuk dalam Hadis yang paling popular di kalangan peziarah, dan m</w:t>
      </w:r>
      <w:r w:rsidR="00B3300C" w:rsidRPr="00B3300C">
        <w:rPr>
          <w:rFonts w:asciiTheme="majorBidi" w:hAnsiTheme="majorBidi" w:cstheme="majorBidi"/>
          <w:sz w:val="24"/>
          <w:szCs w:val="24"/>
        </w:rPr>
        <w:t>akna dari hadits ini yaitu, ziarah kubur merupakan peringatan akan kematian, atau sebagai pengingat tentang kematian, dimana hari itu terjadi setelah kehidupan sekarang, karena yang berjiwa akan merasakan kematian, dan setelah mati akan masuk ke alam kubur atau alam barzah untuk mempertanggung jawabkan perbuatannya selama hidup di dunia, sebagai pilihan lanjut ke siksa neraka atau kenikmatan surga.</w:t>
      </w:r>
      <w:r w:rsidR="00645EB2">
        <w:rPr>
          <w:rStyle w:val="FootnoteReference"/>
          <w:rFonts w:asciiTheme="majorBidi" w:hAnsiTheme="majorBidi" w:cstheme="majorBidi"/>
          <w:sz w:val="24"/>
          <w:szCs w:val="24"/>
        </w:rPr>
        <w:footnoteReference w:id="32"/>
      </w:r>
    </w:p>
    <w:p w14:paraId="299C86D4" w14:textId="77777777" w:rsidR="00B3300C" w:rsidRPr="00D408B1" w:rsidRDefault="00B3300C" w:rsidP="006A59AD">
      <w:pPr>
        <w:autoSpaceDE w:val="0"/>
        <w:autoSpaceDN w:val="0"/>
        <w:adjustRightInd w:val="0"/>
        <w:spacing w:after="0" w:line="480" w:lineRule="auto"/>
        <w:ind w:right="165" w:firstLine="720"/>
        <w:jc w:val="both"/>
        <w:rPr>
          <w:rFonts w:asciiTheme="majorBidi" w:hAnsiTheme="majorBidi" w:cstheme="majorBidi"/>
          <w:sz w:val="24"/>
          <w:szCs w:val="24"/>
          <w:lang w:val="fi-FI"/>
        </w:rPr>
      </w:pPr>
      <w:r w:rsidRPr="00D408B1">
        <w:rPr>
          <w:rFonts w:asciiTheme="majorBidi" w:hAnsiTheme="majorBidi" w:cstheme="majorBidi"/>
          <w:sz w:val="24"/>
          <w:szCs w:val="24"/>
          <w:lang w:val="fi-FI"/>
        </w:rPr>
        <w:t>Saat akidah kaum muslimin sudah kuat dan memiliki pengetahuan keislaman yang cukup. Rasulullah SAW menganjurkan ziarah kubur karena ziarah kubur mengandung banyak manfaat seperti melembutkan hati, mengingatkan kepada kematian, dan mengingatkan kepada akhirat sebagaimana sabda Rasulullah SAW:</w:t>
      </w:r>
    </w:p>
    <w:p w14:paraId="74ED2DFB" w14:textId="77777777" w:rsidR="00B3300C" w:rsidRPr="007976EF" w:rsidRDefault="00B3300C" w:rsidP="006029F2">
      <w:pPr>
        <w:autoSpaceDE w:val="0"/>
        <w:autoSpaceDN w:val="0"/>
        <w:adjustRightInd w:val="0"/>
        <w:spacing w:after="0" w:line="240" w:lineRule="auto"/>
        <w:ind w:left="720" w:right="165" w:firstLine="675"/>
        <w:jc w:val="right"/>
        <w:rPr>
          <w:rFonts w:ascii="Traditional Arabic" w:hAnsi="Traditional Arabic" w:cs="Traditional Arabic"/>
          <w:sz w:val="36"/>
          <w:szCs w:val="36"/>
        </w:rPr>
      </w:pPr>
      <w:r w:rsidRPr="007976EF">
        <w:rPr>
          <w:rFonts w:ascii="Traditional Arabic" w:hAnsi="Traditional Arabic" w:cs="Traditional Arabic"/>
          <w:sz w:val="36"/>
          <w:szCs w:val="36"/>
          <w:rtl/>
        </w:rPr>
        <w:t>إني نهيتكم عن زيارة القبور فزوروها فإن فيها عبرة</w:t>
      </w:r>
    </w:p>
    <w:p w14:paraId="4A09F483" w14:textId="086178CA" w:rsidR="00B3300C" w:rsidRDefault="00B3300C" w:rsidP="00422006">
      <w:pPr>
        <w:autoSpaceDE w:val="0"/>
        <w:autoSpaceDN w:val="0"/>
        <w:adjustRightInd w:val="0"/>
        <w:spacing w:after="0" w:line="240" w:lineRule="auto"/>
        <w:ind w:right="165" w:firstLine="720"/>
        <w:jc w:val="both"/>
        <w:rPr>
          <w:rFonts w:asciiTheme="majorBidi" w:hAnsiTheme="majorBidi" w:cstheme="majorBidi"/>
          <w:sz w:val="24"/>
          <w:szCs w:val="24"/>
        </w:rPr>
      </w:pPr>
      <w:r w:rsidRPr="006029F2">
        <w:rPr>
          <w:rFonts w:asciiTheme="majorBidi" w:hAnsiTheme="majorBidi" w:cstheme="majorBidi"/>
          <w:sz w:val="24"/>
          <w:szCs w:val="24"/>
        </w:rPr>
        <w:t>“Sesungguhnya dulu aku telah melarang kalian dari berziarah kubur, maka sekarang ziarahilah kubur, sesungguhnya pada ziarah kubur itu ada pelajaran (bagi yang hidup)”.</w:t>
      </w:r>
      <w:r w:rsidR="00AF042F">
        <w:rPr>
          <w:rFonts w:asciiTheme="majorBidi" w:hAnsiTheme="majorBidi" w:cstheme="majorBidi"/>
          <w:sz w:val="24"/>
          <w:szCs w:val="24"/>
        </w:rPr>
        <w:t xml:space="preserve"> (HR. Ahmād, Al-Hākīm, dan Al-Bāīhāqī</w:t>
      </w:r>
      <w:r w:rsidRPr="00B3300C">
        <w:rPr>
          <w:rFonts w:asciiTheme="majorBidi" w:hAnsiTheme="majorBidi" w:cstheme="majorBidi"/>
          <w:sz w:val="24"/>
          <w:szCs w:val="24"/>
        </w:rPr>
        <w:t>).</w:t>
      </w:r>
    </w:p>
    <w:p w14:paraId="015F80D3" w14:textId="77777777" w:rsidR="006029F2" w:rsidRPr="00B3300C" w:rsidRDefault="006029F2" w:rsidP="006029F2">
      <w:pPr>
        <w:autoSpaceDE w:val="0"/>
        <w:autoSpaceDN w:val="0"/>
        <w:adjustRightInd w:val="0"/>
        <w:spacing w:after="0" w:line="240" w:lineRule="auto"/>
        <w:ind w:left="720" w:right="165" w:firstLine="675"/>
        <w:jc w:val="both"/>
        <w:rPr>
          <w:rFonts w:asciiTheme="majorBidi" w:hAnsiTheme="majorBidi" w:cstheme="majorBidi"/>
          <w:sz w:val="24"/>
          <w:szCs w:val="24"/>
        </w:rPr>
      </w:pPr>
    </w:p>
    <w:p w14:paraId="0BE4EBCB" w14:textId="28810A99" w:rsidR="00BE7066" w:rsidRDefault="00B3300C" w:rsidP="006A59AD">
      <w:pPr>
        <w:autoSpaceDE w:val="0"/>
        <w:autoSpaceDN w:val="0"/>
        <w:adjustRightInd w:val="0"/>
        <w:spacing w:after="0" w:line="480" w:lineRule="auto"/>
        <w:ind w:right="165" w:firstLine="720"/>
        <w:jc w:val="both"/>
        <w:rPr>
          <w:rFonts w:asciiTheme="majorBidi" w:hAnsiTheme="majorBidi" w:cstheme="majorBidi"/>
          <w:sz w:val="24"/>
          <w:szCs w:val="24"/>
        </w:rPr>
      </w:pPr>
      <w:r w:rsidRPr="00B3300C">
        <w:rPr>
          <w:rFonts w:asciiTheme="majorBidi" w:hAnsiTheme="majorBidi" w:cstheme="majorBidi"/>
          <w:sz w:val="24"/>
          <w:szCs w:val="24"/>
        </w:rPr>
        <w:t>Dari hadits ini kita bisa mendapatkan pelajaran betapa pentingnya ziarah kubur bagi kita yang masih hidup di dunia, yakni agar manusia ingat akan kehidupan akhirat apalagi di zaman sekarang yang kebanyakan manusia sangat hubbun dunya, karena ziarah kubur bisa menjadi pengingat kehidupan di dunia yang bersifat sementara, kesuksesan, kekayaan, dan tingginya tahta yang telah mereka raih selama di dunia yang pada akhirnya semua akan kembali kepada Sang Maha Pencipta (Allah Subhanahu wa ta’ala).</w:t>
      </w:r>
      <w:r w:rsidR="007976EF">
        <w:rPr>
          <w:rFonts w:asciiTheme="majorBidi" w:hAnsiTheme="majorBidi" w:cstheme="majorBidi"/>
          <w:sz w:val="24"/>
          <w:szCs w:val="24"/>
        </w:rPr>
        <w:t xml:space="preserve"> </w:t>
      </w:r>
      <w:r w:rsidRPr="00B3300C">
        <w:rPr>
          <w:rFonts w:asciiTheme="majorBidi" w:hAnsiTheme="majorBidi" w:cstheme="majorBidi"/>
          <w:sz w:val="24"/>
          <w:szCs w:val="24"/>
        </w:rPr>
        <w:t xml:space="preserve">Dan bisa menyadari bahwa dunia hanyalah perlintasan menuju akhirat, maka dari itu, agar keimanan dan ketaqwaan kepada Allah dan Rasulullah meningkat, sangat dianjurkan kepada setiap muslim hendaknya ia berziarah kubur.  </w:t>
      </w:r>
      <w:r w:rsidR="00645EB2">
        <w:rPr>
          <w:rStyle w:val="FootnoteReference"/>
          <w:rFonts w:asciiTheme="majorBidi" w:hAnsiTheme="majorBidi" w:cstheme="majorBidi"/>
          <w:sz w:val="24"/>
          <w:szCs w:val="24"/>
        </w:rPr>
        <w:footnoteReference w:id="33"/>
      </w:r>
    </w:p>
    <w:p w14:paraId="2ECD08D9" w14:textId="7D7B532F" w:rsidR="006836D8" w:rsidRDefault="00966899" w:rsidP="006A59AD">
      <w:pPr>
        <w:autoSpaceDE w:val="0"/>
        <w:autoSpaceDN w:val="0"/>
        <w:adjustRightInd w:val="0"/>
        <w:spacing w:after="0" w:line="480" w:lineRule="auto"/>
        <w:ind w:right="165" w:firstLine="720"/>
        <w:jc w:val="both"/>
        <w:rPr>
          <w:rFonts w:asciiTheme="majorBidi" w:hAnsiTheme="majorBidi" w:cstheme="majorBidi"/>
          <w:sz w:val="24"/>
          <w:szCs w:val="24"/>
        </w:rPr>
      </w:pPr>
      <w:r>
        <w:rPr>
          <w:rFonts w:asciiTheme="majorBidi" w:hAnsiTheme="majorBidi" w:cstheme="majorBidi"/>
          <w:sz w:val="24"/>
          <w:szCs w:val="24"/>
        </w:rPr>
        <w:t>Praktik ziarah kubur di makam mbah ageng pangeran demang dalam masyarakat</w:t>
      </w:r>
      <w:r w:rsidR="00F42158">
        <w:rPr>
          <w:rFonts w:asciiTheme="majorBidi" w:hAnsiTheme="majorBidi" w:cstheme="majorBidi"/>
          <w:sz w:val="24"/>
          <w:szCs w:val="24"/>
        </w:rPr>
        <w:t xml:space="preserve">, </w:t>
      </w:r>
      <w:r>
        <w:rPr>
          <w:rFonts w:asciiTheme="majorBidi" w:hAnsiTheme="majorBidi" w:cstheme="majorBidi"/>
          <w:sz w:val="24"/>
          <w:szCs w:val="24"/>
        </w:rPr>
        <w:t xml:space="preserve"> </w:t>
      </w:r>
      <w:r w:rsidR="00F42158">
        <w:rPr>
          <w:rFonts w:asciiTheme="majorBidi" w:hAnsiTheme="majorBidi" w:cstheme="majorBidi"/>
          <w:sz w:val="24"/>
          <w:szCs w:val="24"/>
        </w:rPr>
        <w:t>nyadran</w:t>
      </w:r>
      <w:r w:rsidR="00F42158" w:rsidRPr="00F42158">
        <w:rPr>
          <w:rFonts w:asciiTheme="majorBidi" w:hAnsiTheme="majorBidi" w:cstheme="majorBidi"/>
          <w:sz w:val="24"/>
          <w:szCs w:val="24"/>
        </w:rPr>
        <w:t xml:space="preserve"> dalam kegiatannya berziarah ke makam </w:t>
      </w:r>
      <w:r w:rsidR="00F42158">
        <w:rPr>
          <w:rFonts w:asciiTheme="majorBidi" w:hAnsiTheme="majorBidi" w:cstheme="majorBidi"/>
          <w:sz w:val="24"/>
          <w:szCs w:val="24"/>
        </w:rPr>
        <w:t xml:space="preserve">mbah ageng pangeran demang </w:t>
      </w:r>
      <w:r w:rsidR="00F42158" w:rsidRPr="00F42158">
        <w:rPr>
          <w:rFonts w:asciiTheme="majorBidi" w:hAnsiTheme="majorBidi" w:cstheme="majorBidi"/>
          <w:sz w:val="24"/>
          <w:szCs w:val="24"/>
        </w:rPr>
        <w:t xml:space="preserve">namun dengan adat masing-masing </w:t>
      </w:r>
      <w:r w:rsidR="00F42158">
        <w:rPr>
          <w:rFonts w:asciiTheme="majorBidi" w:hAnsiTheme="majorBidi" w:cstheme="majorBidi"/>
          <w:sz w:val="24"/>
          <w:szCs w:val="24"/>
        </w:rPr>
        <w:t xml:space="preserve">masyarakat </w:t>
      </w:r>
      <w:r w:rsidR="00F42158" w:rsidRPr="00F42158">
        <w:rPr>
          <w:rFonts w:asciiTheme="majorBidi" w:hAnsiTheme="majorBidi" w:cstheme="majorBidi"/>
          <w:sz w:val="24"/>
          <w:szCs w:val="24"/>
        </w:rPr>
        <w:t>tersebut, masih ada prosesi yang melibatkan kepercayaan terdahulu yang di leburkan dalam agama islam.</w:t>
      </w:r>
      <w:r w:rsidR="00F42158">
        <w:rPr>
          <w:rFonts w:asciiTheme="majorBidi" w:hAnsiTheme="majorBidi" w:cstheme="majorBidi"/>
          <w:sz w:val="24"/>
          <w:szCs w:val="24"/>
        </w:rPr>
        <w:t xml:space="preserve"> </w:t>
      </w:r>
      <w:r w:rsidR="00F42158" w:rsidRPr="00F42158">
        <w:rPr>
          <w:rFonts w:asciiTheme="majorBidi" w:hAnsiTheme="majorBidi" w:cstheme="majorBidi"/>
          <w:sz w:val="24"/>
          <w:szCs w:val="24"/>
        </w:rPr>
        <w:t>kegiatan ziarah yang di</w:t>
      </w:r>
      <w:r w:rsidR="00FF0B4D">
        <w:rPr>
          <w:rFonts w:asciiTheme="majorBidi" w:hAnsiTheme="majorBidi" w:cstheme="majorBidi"/>
          <w:sz w:val="24"/>
          <w:szCs w:val="24"/>
        </w:rPr>
        <w:t>lakukan oleh masyarakat badal</w:t>
      </w:r>
      <w:r w:rsidR="0035045D">
        <w:rPr>
          <w:rFonts w:asciiTheme="majorBidi" w:hAnsiTheme="majorBidi" w:cstheme="majorBidi"/>
          <w:sz w:val="24"/>
          <w:szCs w:val="24"/>
        </w:rPr>
        <w:t>. Ziarah kubur</w:t>
      </w:r>
      <w:r w:rsidR="00F42158" w:rsidRPr="00F42158">
        <w:rPr>
          <w:rFonts w:asciiTheme="majorBidi" w:hAnsiTheme="majorBidi" w:cstheme="majorBidi"/>
          <w:sz w:val="24"/>
          <w:szCs w:val="24"/>
        </w:rPr>
        <w:t xml:space="preserve"> yang dilakukan melibatkan berbagai kalangan masyarakat dalam proses-proses tertentu.</w:t>
      </w:r>
      <w:r w:rsidR="00F42158">
        <w:rPr>
          <w:rFonts w:asciiTheme="majorBidi" w:hAnsiTheme="majorBidi" w:cstheme="majorBidi"/>
          <w:sz w:val="24"/>
          <w:szCs w:val="24"/>
        </w:rPr>
        <w:t xml:space="preserve"> </w:t>
      </w:r>
      <w:r w:rsidR="0035045D">
        <w:rPr>
          <w:rFonts w:asciiTheme="majorBidi" w:hAnsiTheme="majorBidi" w:cstheme="majorBidi"/>
          <w:sz w:val="24"/>
          <w:szCs w:val="24"/>
        </w:rPr>
        <w:t>kegiatan ziarah kubur</w:t>
      </w:r>
      <w:r w:rsidR="00FF0B4D" w:rsidRPr="00FF0B4D">
        <w:rPr>
          <w:rFonts w:asciiTheme="majorBidi" w:hAnsiTheme="majorBidi" w:cstheme="majorBidi"/>
          <w:sz w:val="24"/>
          <w:szCs w:val="24"/>
        </w:rPr>
        <w:t xml:space="preserve"> merupakan warisan budaya yang harus mereka laksanakan. Selain be</w:t>
      </w:r>
      <w:r w:rsidR="00FF0B4D">
        <w:rPr>
          <w:rFonts w:asciiTheme="majorBidi" w:hAnsiTheme="majorBidi" w:cstheme="majorBidi"/>
          <w:sz w:val="24"/>
          <w:szCs w:val="24"/>
        </w:rPr>
        <w:t xml:space="preserve">berapa hal tadi masyarakat badal </w:t>
      </w:r>
      <w:r w:rsidR="00FF0B4D" w:rsidRPr="00FF0B4D">
        <w:rPr>
          <w:rFonts w:asciiTheme="majorBidi" w:hAnsiTheme="majorBidi" w:cstheme="majorBidi"/>
          <w:sz w:val="24"/>
          <w:szCs w:val="24"/>
        </w:rPr>
        <w:t>memaknai ziarah makam ke berbagai hal yang sesuai dengan kepercayaan mereka.</w:t>
      </w:r>
      <w:r w:rsidR="00FF0B4D">
        <w:rPr>
          <w:rFonts w:asciiTheme="majorBidi" w:hAnsiTheme="majorBidi" w:cstheme="majorBidi"/>
          <w:sz w:val="24"/>
          <w:szCs w:val="24"/>
        </w:rPr>
        <w:t xml:space="preserve"> </w:t>
      </w:r>
      <w:r w:rsidR="0035045D">
        <w:rPr>
          <w:rFonts w:asciiTheme="majorBidi" w:hAnsiTheme="majorBidi" w:cstheme="majorBidi"/>
          <w:sz w:val="24"/>
          <w:szCs w:val="24"/>
        </w:rPr>
        <w:t>Praktik ziarah kubur</w:t>
      </w:r>
      <w:r w:rsidR="00302D1B" w:rsidRPr="00302D1B">
        <w:rPr>
          <w:rFonts w:asciiTheme="majorBidi" w:hAnsiTheme="majorBidi" w:cstheme="majorBidi"/>
          <w:sz w:val="24"/>
          <w:szCs w:val="24"/>
        </w:rPr>
        <w:t xml:space="preserve"> yang dilakukan masyarakat </w:t>
      </w:r>
      <w:r w:rsidR="0035045D">
        <w:rPr>
          <w:rFonts w:asciiTheme="majorBidi" w:hAnsiTheme="majorBidi" w:cstheme="majorBidi"/>
          <w:sz w:val="24"/>
          <w:szCs w:val="24"/>
        </w:rPr>
        <w:t xml:space="preserve">badal </w:t>
      </w:r>
      <w:r w:rsidR="00302D1B" w:rsidRPr="00302D1B">
        <w:rPr>
          <w:rFonts w:asciiTheme="majorBidi" w:hAnsiTheme="majorBidi" w:cstheme="majorBidi"/>
          <w:sz w:val="24"/>
          <w:szCs w:val="24"/>
        </w:rPr>
        <w:t>saat ini cenderung berpatokan pada aturan agama yang dianutnya.</w:t>
      </w:r>
      <w:r w:rsidR="0035045D">
        <w:rPr>
          <w:rFonts w:asciiTheme="majorBidi" w:hAnsiTheme="majorBidi" w:cstheme="majorBidi"/>
          <w:sz w:val="24"/>
          <w:szCs w:val="24"/>
        </w:rPr>
        <w:t xml:space="preserve"> </w:t>
      </w:r>
      <w:r w:rsidR="00645EB2">
        <w:rPr>
          <w:rStyle w:val="FootnoteReference"/>
          <w:rFonts w:asciiTheme="majorBidi" w:hAnsiTheme="majorBidi" w:cstheme="majorBidi"/>
          <w:sz w:val="24"/>
          <w:szCs w:val="24"/>
        </w:rPr>
        <w:footnoteReference w:id="34"/>
      </w:r>
    </w:p>
    <w:p w14:paraId="56625EC9" w14:textId="5F301605" w:rsidR="00966899" w:rsidRDefault="0035045D" w:rsidP="006A59AD">
      <w:pPr>
        <w:autoSpaceDE w:val="0"/>
        <w:autoSpaceDN w:val="0"/>
        <w:adjustRightInd w:val="0"/>
        <w:spacing w:after="0" w:line="480" w:lineRule="auto"/>
        <w:ind w:right="165" w:firstLine="720"/>
        <w:jc w:val="both"/>
        <w:rPr>
          <w:rFonts w:asciiTheme="majorBidi" w:hAnsiTheme="majorBidi" w:cstheme="majorBidi"/>
          <w:sz w:val="24"/>
          <w:szCs w:val="24"/>
        </w:rPr>
      </w:pPr>
      <w:r w:rsidRPr="0035045D">
        <w:rPr>
          <w:rFonts w:asciiTheme="majorBidi" w:hAnsiTheme="majorBidi" w:cstheme="majorBidi"/>
          <w:sz w:val="24"/>
          <w:szCs w:val="24"/>
        </w:rPr>
        <w:lastRenderedPageBreak/>
        <w:t>Ber</w:t>
      </w:r>
      <w:r>
        <w:rPr>
          <w:rFonts w:asciiTheme="majorBidi" w:hAnsiTheme="majorBidi" w:cstheme="majorBidi"/>
          <w:sz w:val="24"/>
          <w:szCs w:val="24"/>
        </w:rPr>
        <w:t xml:space="preserve">dasarkan penjelasan dari </w:t>
      </w:r>
      <w:r w:rsidRPr="001002B7">
        <w:rPr>
          <w:rFonts w:asciiTheme="majorBidi" w:hAnsiTheme="majorBidi" w:cstheme="majorBidi"/>
          <w:i/>
          <w:iCs/>
          <w:sz w:val="24"/>
          <w:szCs w:val="24"/>
        </w:rPr>
        <w:t xml:space="preserve">Suyono </w:t>
      </w:r>
      <w:r>
        <w:rPr>
          <w:rFonts w:asciiTheme="majorBidi" w:hAnsiTheme="majorBidi" w:cstheme="majorBidi"/>
          <w:sz w:val="24"/>
          <w:szCs w:val="24"/>
        </w:rPr>
        <w:t>(50 tahun), ziarah kubur</w:t>
      </w:r>
      <w:r w:rsidRPr="0035045D">
        <w:rPr>
          <w:rFonts w:asciiTheme="majorBidi" w:hAnsiTheme="majorBidi" w:cstheme="majorBidi"/>
          <w:sz w:val="24"/>
          <w:szCs w:val="24"/>
        </w:rPr>
        <w:t xml:space="preserve"> adalah suatu wujud rasa syukur dan pengingat</w:t>
      </w:r>
      <w:r>
        <w:rPr>
          <w:rFonts w:asciiTheme="majorBidi" w:hAnsiTheme="majorBidi" w:cstheme="majorBidi"/>
          <w:sz w:val="24"/>
          <w:szCs w:val="24"/>
        </w:rPr>
        <w:t xml:space="preserve"> kepada masyarakat atas kematian</w:t>
      </w:r>
      <w:r w:rsidRPr="0035045D">
        <w:rPr>
          <w:rFonts w:asciiTheme="majorBidi" w:hAnsiTheme="majorBidi" w:cstheme="majorBidi"/>
          <w:sz w:val="24"/>
          <w:szCs w:val="24"/>
        </w:rPr>
        <w:t>, serta menjadi wujud menghormati dan menghargai para leluhur yang telah</w:t>
      </w:r>
      <w:r>
        <w:rPr>
          <w:rFonts w:asciiTheme="majorBidi" w:hAnsiTheme="majorBidi" w:cstheme="majorBidi"/>
          <w:sz w:val="24"/>
          <w:szCs w:val="24"/>
        </w:rPr>
        <w:t xml:space="preserve"> tiada. Pelaksanaan ziarah kubur</w:t>
      </w:r>
      <w:r w:rsidRPr="0035045D">
        <w:rPr>
          <w:rFonts w:asciiTheme="majorBidi" w:hAnsiTheme="majorBidi" w:cstheme="majorBidi"/>
          <w:sz w:val="24"/>
          <w:szCs w:val="24"/>
        </w:rPr>
        <w:t xml:space="preserve"> dalam masyarakat dilakukan pada hari-hari tertentu yang telah menjadi suatu kontruksi di masy</w:t>
      </w:r>
      <w:r>
        <w:rPr>
          <w:rFonts w:asciiTheme="majorBidi" w:hAnsiTheme="majorBidi" w:cstheme="majorBidi"/>
          <w:sz w:val="24"/>
          <w:szCs w:val="24"/>
        </w:rPr>
        <w:t xml:space="preserve">arakat. Ziarah kubur </w:t>
      </w:r>
      <w:r w:rsidRPr="0035045D">
        <w:rPr>
          <w:rFonts w:asciiTheme="majorBidi" w:hAnsiTheme="majorBidi" w:cstheme="majorBidi"/>
          <w:sz w:val="24"/>
          <w:szCs w:val="24"/>
        </w:rPr>
        <w:t>yang dilakukan tidak semata-mata hanya untuk leluhur keluarga yang telah tiada, namun juga dilakukan pada para tokoh agama yang berada di daerah mereka.</w:t>
      </w:r>
      <w:r>
        <w:rPr>
          <w:rFonts w:asciiTheme="majorBidi" w:hAnsiTheme="majorBidi" w:cstheme="majorBidi"/>
          <w:sz w:val="24"/>
          <w:szCs w:val="24"/>
        </w:rPr>
        <w:t xml:space="preserve"> </w:t>
      </w:r>
      <w:r w:rsidRPr="0035045D">
        <w:rPr>
          <w:rFonts w:asciiTheme="majorBidi" w:hAnsiTheme="majorBidi" w:cstheme="majorBidi"/>
          <w:sz w:val="24"/>
          <w:szCs w:val="24"/>
        </w:rPr>
        <w:t>Pandangan mas</w:t>
      </w:r>
      <w:r>
        <w:rPr>
          <w:rFonts w:asciiTheme="majorBidi" w:hAnsiTheme="majorBidi" w:cstheme="majorBidi"/>
          <w:sz w:val="24"/>
          <w:szCs w:val="24"/>
        </w:rPr>
        <w:t>yarakat menempatkan ziarah kubur</w:t>
      </w:r>
      <w:r w:rsidRPr="0035045D">
        <w:rPr>
          <w:rFonts w:asciiTheme="majorBidi" w:hAnsiTheme="majorBidi" w:cstheme="majorBidi"/>
          <w:sz w:val="24"/>
          <w:szCs w:val="24"/>
        </w:rPr>
        <w:t xml:space="preserve"> sebagai suatu budaya yang telah ada dan menjadi kebiasaan. Praktik ziarah makam </w:t>
      </w:r>
      <w:r>
        <w:rPr>
          <w:rFonts w:asciiTheme="majorBidi" w:hAnsiTheme="majorBidi" w:cstheme="majorBidi"/>
          <w:sz w:val="24"/>
          <w:szCs w:val="24"/>
        </w:rPr>
        <w:t>mbah ageng pangeran demangn</w:t>
      </w:r>
      <w:r w:rsidRPr="0035045D">
        <w:rPr>
          <w:rFonts w:asciiTheme="majorBidi" w:hAnsiTheme="majorBidi" w:cstheme="majorBidi"/>
          <w:sz w:val="24"/>
          <w:szCs w:val="24"/>
        </w:rPr>
        <w:t xml:space="preserve">dalam masyarakat </w:t>
      </w:r>
      <w:r>
        <w:rPr>
          <w:rFonts w:asciiTheme="majorBidi" w:hAnsiTheme="majorBidi" w:cstheme="majorBidi"/>
          <w:sz w:val="24"/>
          <w:szCs w:val="24"/>
        </w:rPr>
        <w:t xml:space="preserve">badal </w:t>
      </w:r>
      <w:r w:rsidRPr="0035045D">
        <w:rPr>
          <w:rFonts w:asciiTheme="majorBidi" w:hAnsiTheme="majorBidi" w:cstheme="majorBidi"/>
          <w:sz w:val="24"/>
          <w:szCs w:val="24"/>
        </w:rPr>
        <w:t>diaplikasikan dalam berbagai wujud budaya yang ada.</w:t>
      </w:r>
      <w:r>
        <w:rPr>
          <w:rFonts w:asciiTheme="majorBidi" w:hAnsiTheme="majorBidi" w:cstheme="majorBidi"/>
          <w:sz w:val="24"/>
          <w:szCs w:val="24"/>
        </w:rPr>
        <w:t xml:space="preserve"> Praktik ziarah kubur </w:t>
      </w:r>
      <w:r w:rsidRPr="0035045D">
        <w:rPr>
          <w:rFonts w:asciiTheme="majorBidi" w:hAnsiTheme="majorBidi" w:cstheme="majorBidi"/>
          <w:sz w:val="24"/>
          <w:szCs w:val="24"/>
        </w:rPr>
        <w:t>yang dilakukan oleh</w:t>
      </w:r>
      <w:r>
        <w:rPr>
          <w:rFonts w:asciiTheme="majorBidi" w:hAnsiTheme="majorBidi" w:cstheme="majorBidi"/>
          <w:sz w:val="24"/>
          <w:szCs w:val="24"/>
        </w:rPr>
        <w:t xml:space="preserve"> masyarakat badal yaitu pada hari k</w:t>
      </w:r>
      <w:r w:rsidRPr="0035045D">
        <w:rPr>
          <w:rFonts w:asciiTheme="majorBidi" w:hAnsiTheme="majorBidi" w:cstheme="majorBidi"/>
          <w:sz w:val="24"/>
          <w:szCs w:val="24"/>
        </w:rPr>
        <w:t xml:space="preserve">amis menjadi hari yang </w:t>
      </w:r>
      <w:r>
        <w:rPr>
          <w:rFonts w:asciiTheme="majorBidi" w:hAnsiTheme="majorBidi" w:cstheme="majorBidi"/>
          <w:sz w:val="24"/>
          <w:szCs w:val="24"/>
        </w:rPr>
        <w:t xml:space="preserve">baik </w:t>
      </w:r>
      <w:r w:rsidRPr="0035045D">
        <w:rPr>
          <w:rFonts w:asciiTheme="majorBidi" w:hAnsiTheme="majorBidi" w:cstheme="majorBidi"/>
          <w:sz w:val="24"/>
          <w:szCs w:val="24"/>
        </w:rPr>
        <w:t xml:space="preserve">karena sesuai dengan kepercayaan agama islam bahwa hari tersebut merupakan waktu yang paling baik untuk kirim doa kepada para leluhur yang telah tiada. Praktik ziarah </w:t>
      </w:r>
      <w:r w:rsidR="00414D08">
        <w:rPr>
          <w:rFonts w:asciiTheme="majorBidi" w:hAnsiTheme="majorBidi" w:cstheme="majorBidi"/>
          <w:sz w:val="24"/>
          <w:szCs w:val="24"/>
        </w:rPr>
        <w:t xml:space="preserve">kubur </w:t>
      </w:r>
      <w:r w:rsidRPr="0035045D">
        <w:rPr>
          <w:rFonts w:asciiTheme="majorBidi" w:hAnsiTheme="majorBidi" w:cstheme="majorBidi"/>
          <w:sz w:val="24"/>
          <w:szCs w:val="24"/>
        </w:rPr>
        <w:t>dilakukan di makam leluhur keluarga masing-masing dan tokoh agama yang berada di</w:t>
      </w:r>
      <w:r w:rsidR="00414D08">
        <w:rPr>
          <w:rFonts w:asciiTheme="majorBidi" w:hAnsiTheme="majorBidi" w:cstheme="majorBidi"/>
          <w:sz w:val="24"/>
          <w:szCs w:val="24"/>
        </w:rPr>
        <w:t xml:space="preserve"> desa badal. z</w:t>
      </w:r>
      <w:r w:rsidR="00414D08" w:rsidRPr="00414D08">
        <w:rPr>
          <w:rFonts w:asciiTheme="majorBidi" w:hAnsiTheme="majorBidi" w:cstheme="majorBidi"/>
          <w:sz w:val="24"/>
          <w:szCs w:val="24"/>
        </w:rPr>
        <w:t>iarah makam yang dilakukan adalah mendoakan para tokoh agama yang telah tiada di</w:t>
      </w:r>
      <w:r w:rsidR="00414D08">
        <w:rPr>
          <w:rFonts w:asciiTheme="majorBidi" w:hAnsiTheme="majorBidi" w:cstheme="majorBidi"/>
          <w:sz w:val="24"/>
          <w:szCs w:val="24"/>
        </w:rPr>
        <w:t xml:space="preserve"> desa badal seperti di makam mbah ageng pangeran demang. </w:t>
      </w:r>
      <w:r w:rsidR="00645EB2">
        <w:rPr>
          <w:rStyle w:val="FootnoteReference"/>
          <w:rFonts w:asciiTheme="majorBidi" w:hAnsiTheme="majorBidi" w:cstheme="majorBidi"/>
          <w:sz w:val="24"/>
          <w:szCs w:val="24"/>
        </w:rPr>
        <w:footnoteReference w:id="35"/>
      </w:r>
    </w:p>
    <w:p w14:paraId="351589C5" w14:textId="7A6279C2" w:rsidR="004E1208" w:rsidRDefault="00707018" w:rsidP="006A59AD">
      <w:pPr>
        <w:autoSpaceDE w:val="0"/>
        <w:autoSpaceDN w:val="0"/>
        <w:adjustRightInd w:val="0"/>
        <w:spacing w:after="0" w:line="480" w:lineRule="auto"/>
        <w:ind w:right="165" w:firstLine="720"/>
        <w:jc w:val="both"/>
        <w:rPr>
          <w:rFonts w:asciiTheme="majorBidi" w:hAnsiTheme="majorBidi" w:cstheme="majorBidi"/>
          <w:sz w:val="24"/>
          <w:szCs w:val="24"/>
        </w:rPr>
      </w:pPr>
      <w:r>
        <w:rPr>
          <w:rFonts w:asciiTheme="majorBidi" w:hAnsiTheme="majorBidi" w:cstheme="majorBidi"/>
          <w:sz w:val="24"/>
          <w:szCs w:val="24"/>
        </w:rPr>
        <w:t>Praktik sosial ziarah kubur</w:t>
      </w:r>
      <w:r w:rsidR="006836D8" w:rsidRPr="006836D8">
        <w:rPr>
          <w:rFonts w:asciiTheme="majorBidi" w:hAnsiTheme="majorBidi" w:cstheme="majorBidi"/>
          <w:sz w:val="24"/>
          <w:szCs w:val="24"/>
        </w:rPr>
        <w:t xml:space="preserve"> yang dilakukan ke makam para tokoh a</w:t>
      </w:r>
      <w:r>
        <w:rPr>
          <w:rFonts w:asciiTheme="majorBidi" w:hAnsiTheme="majorBidi" w:cstheme="majorBidi"/>
          <w:sz w:val="24"/>
          <w:szCs w:val="24"/>
        </w:rPr>
        <w:t>tau ulama yang berada di badal</w:t>
      </w:r>
      <w:r w:rsidR="006836D8" w:rsidRPr="006836D8">
        <w:rPr>
          <w:rFonts w:asciiTheme="majorBidi" w:hAnsiTheme="majorBidi" w:cstheme="majorBidi"/>
          <w:sz w:val="24"/>
          <w:szCs w:val="24"/>
        </w:rPr>
        <w:t xml:space="preserve"> merupakan wujud menghargai dan menghormati jasa beliau dengan mendoakannya.</w:t>
      </w:r>
      <w:r>
        <w:rPr>
          <w:rFonts w:asciiTheme="majorBidi" w:hAnsiTheme="majorBidi" w:cstheme="majorBidi"/>
          <w:sz w:val="24"/>
          <w:szCs w:val="24"/>
        </w:rPr>
        <w:t xml:space="preserve"> Praktik ziarah kubur</w:t>
      </w:r>
      <w:r w:rsidRPr="00707018">
        <w:rPr>
          <w:rFonts w:asciiTheme="majorBidi" w:hAnsiTheme="majorBidi" w:cstheme="majorBidi"/>
          <w:sz w:val="24"/>
          <w:szCs w:val="24"/>
        </w:rPr>
        <w:t xml:space="preserve"> yang dilakukan telah sesuai </w:t>
      </w:r>
      <w:r>
        <w:rPr>
          <w:rFonts w:asciiTheme="majorBidi" w:hAnsiTheme="majorBidi" w:cstheme="majorBidi"/>
          <w:sz w:val="24"/>
          <w:szCs w:val="24"/>
        </w:rPr>
        <w:t>dengan esensi dasar ziarah kubur</w:t>
      </w:r>
      <w:r w:rsidRPr="00707018">
        <w:rPr>
          <w:rFonts w:asciiTheme="majorBidi" w:hAnsiTheme="majorBidi" w:cstheme="majorBidi"/>
          <w:sz w:val="24"/>
          <w:szCs w:val="24"/>
        </w:rPr>
        <w:t xml:space="preserve"> yang menjadi kontruksi masyarakat. Tahapan ziarah di makam para leluhur</w:t>
      </w:r>
      <w:r>
        <w:rPr>
          <w:rFonts w:asciiTheme="majorBidi" w:hAnsiTheme="majorBidi" w:cstheme="majorBidi"/>
          <w:sz w:val="24"/>
          <w:szCs w:val="24"/>
        </w:rPr>
        <w:t xml:space="preserve"> atau auliya</w:t>
      </w:r>
      <w:r w:rsidRPr="00707018">
        <w:rPr>
          <w:rFonts w:asciiTheme="majorBidi" w:hAnsiTheme="majorBidi" w:cstheme="majorBidi"/>
          <w:sz w:val="24"/>
          <w:szCs w:val="24"/>
        </w:rPr>
        <w:t xml:space="preserve"> dilakukan menggunakan adat yang telah ada seperti halnya membawa bunga, membaca tahlil atau yasin, dan </w:t>
      </w:r>
      <w:r w:rsidRPr="00707018">
        <w:rPr>
          <w:rFonts w:asciiTheme="majorBidi" w:hAnsiTheme="majorBidi" w:cstheme="majorBidi"/>
          <w:sz w:val="24"/>
          <w:szCs w:val="24"/>
        </w:rPr>
        <w:lastRenderedPageBreak/>
        <w:t>mendoakan</w:t>
      </w:r>
      <w:r>
        <w:rPr>
          <w:rFonts w:asciiTheme="majorBidi" w:hAnsiTheme="majorBidi" w:cstheme="majorBidi"/>
          <w:sz w:val="24"/>
          <w:szCs w:val="24"/>
        </w:rPr>
        <w:t xml:space="preserve"> jasad yang berada didalam kubur</w:t>
      </w:r>
      <w:r w:rsidRPr="00707018">
        <w:rPr>
          <w:rFonts w:asciiTheme="majorBidi" w:hAnsiTheme="majorBidi" w:cstheme="majorBidi"/>
          <w:sz w:val="24"/>
          <w:szCs w:val="24"/>
        </w:rPr>
        <w:t>. Proses ini telah menjadi suatu kebiasaan yang hampir seluruh masyarakat beragama islam melaksanakan hal tersebut.</w:t>
      </w:r>
      <w:r>
        <w:rPr>
          <w:rFonts w:asciiTheme="majorBidi" w:hAnsiTheme="majorBidi" w:cstheme="majorBidi"/>
          <w:sz w:val="24"/>
          <w:szCs w:val="24"/>
        </w:rPr>
        <w:t xml:space="preserve"> </w:t>
      </w:r>
      <w:r w:rsidRPr="00707018">
        <w:rPr>
          <w:rFonts w:asciiTheme="majorBidi" w:hAnsiTheme="majorBidi" w:cstheme="majorBidi"/>
          <w:sz w:val="24"/>
          <w:szCs w:val="24"/>
        </w:rPr>
        <w:t>Praktik sosial ziarah makam telah menjadi suatu kontruksi dalam kehidupan sosial masyarakat tergantung kepentingan dan tujuan dari individu yang melakukan kegiatan tersebut.</w:t>
      </w:r>
      <w:r>
        <w:rPr>
          <w:rFonts w:asciiTheme="majorBidi" w:hAnsiTheme="majorBidi" w:cstheme="majorBidi"/>
          <w:sz w:val="24"/>
          <w:szCs w:val="24"/>
        </w:rPr>
        <w:t xml:space="preserve"> </w:t>
      </w:r>
      <w:r w:rsidR="00645EB2">
        <w:rPr>
          <w:rStyle w:val="FootnoteReference"/>
          <w:rFonts w:asciiTheme="majorBidi" w:hAnsiTheme="majorBidi" w:cstheme="majorBidi"/>
          <w:sz w:val="24"/>
          <w:szCs w:val="24"/>
        </w:rPr>
        <w:footnoteReference w:id="36"/>
      </w:r>
      <w:r w:rsidR="00257366">
        <w:rPr>
          <w:rFonts w:asciiTheme="majorBidi" w:hAnsiTheme="majorBidi" w:cstheme="majorBidi"/>
          <w:sz w:val="24"/>
          <w:szCs w:val="24"/>
        </w:rPr>
        <w:t xml:space="preserve"> Hubungan living hadis dengan ziarah yaitu sebagai tradisi yang hidup di masyarakat</w:t>
      </w:r>
      <w:r w:rsidR="004E1208">
        <w:rPr>
          <w:rFonts w:asciiTheme="majorBidi" w:hAnsiTheme="majorBidi" w:cstheme="majorBidi"/>
          <w:sz w:val="24"/>
          <w:szCs w:val="24"/>
        </w:rPr>
        <w:t xml:space="preserve">. </w:t>
      </w:r>
    </w:p>
    <w:p w14:paraId="266530C7" w14:textId="2ABD46D3" w:rsidR="00F80A10" w:rsidRDefault="007E6829" w:rsidP="006A59AD">
      <w:pPr>
        <w:autoSpaceDE w:val="0"/>
        <w:autoSpaceDN w:val="0"/>
        <w:adjustRightInd w:val="0"/>
        <w:spacing w:after="0" w:line="480" w:lineRule="auto"/>
        <w:ind w:right="165" w:firstLine="720"/>
        <w:jc w:val="both"/>
        <w:rPr>
          <w:rFonts w:asciiTheme="majorBidi" w:hAnsiTheme="majorBidi" w:cstheme="majorBidi"/>
          <w:sz w:val="24"/>
          <w:szCs w:val="24"/>
        </w:rPr>
      </w:pPr>
      <w:r>
        <w:rPr>
          <w:rFonts w:asciiTheme="majorBidi" w:hAnsiTheme="majorBidi" w:cstheme="majorBidi"/>
          <w:sz w:val="24"/>
          <w:szCs w:val="24"/>
        </w:rPr>
        <w:t xml:space="preserve">Pandangan </w:t>
      </w:r>
      <w:r w:rsidR="00063F6A">
        <w:rPr>
          <w:rFonts w:asciiTheme="majorBidi" w:hAnsiTheme="majorBidi" w:cstheme="majorBidi"/>
          <w:sz w:val="24"/>
          <w:szCs w:val="24"/>
        </w:rPr>
        <w:t xml:space="preserve">kontroversi terkait ziarah kubur seperti boleh tidaknya seorang wanita berziarah kubur menurut pandangan ulama </w:t>
      </w:r>
      <w:r w:rsidR="00063F6A" w:rsidRPr="00063F6A">
        <w:rPr>
          <w:rFonts w:asciiTheme="majorBidi" w:hAnsiTheme="majorBidi" w:cstheme="majorBidi"/>
          <w:sz w:val="24"/>
          <w:szCs w:val="24"/>
        </w:rPr>
        <w:t>Secara umum, pendapat para ulama terbagi menjadi tiga. Ada yang menyatakan haram, makruh, dan ada pula yang membolehkan. Ulama yang tergabung dalam kelompok yang terakhir ini, menurut Ibrahim Muhammad al-Jamal dalam bukunya Fiqh al-Mar'ah al-Muslimah, jumlahnya paling banyak.</w:t>
      </w:r>
      <w:r w:rsidR="00063F6A">
        <w:rPr>
          <w:rFonts w:asciiTheme="majorBidi" w:hAnsiTheme="majorBidi" w:cstheme="majorBidi"/>
          <w:sz w:val="24"/>
          <w:szCs w:val="24"/>
        </w:rPr>
        <w:t xml:space="preserve"> </w:t>
      </w:r>
      <w:r w:rsidR="00063F6A" w:rsidRPr="00063F6A">
        <w:rPr>
          <w:rFonts w:asciiTheme="majorBidi" w:hAnsiTheme="majorBidi" w:cstheme="majorBidi"/>
          <w:sz w:val="24"/>
          <w:szCs w:val="24"/>
        </w:rPr>
        <w:t>Landasan syariah kelompok pertama dan kedua adalah hadis Nabi Muhammad SAW yang diriwayatkan oleh Ahmad, Muslim dan at-Tirmidzi,</w:t>
      </w:r>
      <w:r w:rsidR="00D43ADD">
        <w:rPr>
          <w:rFonts w:asciiTheme="majorBidi" w:hAnsiTheme="majorBidi" w:cstheme="majorBidi"/>
          <w:sz w:val="24"/>
          <w:szCs w:val="24"/>
        </w:rPr>
        <w:t xml:space="preserve"> dan disahkan oleh Ibnu Hibban. </w:t>
      </w:r>
      <w:r w:rsidR="00063F6A" w:rsidRPr="00063F6A">
        <w:rPr>
          <w:rFonts w:asciiTheme="majorBidi" w:hAnsiTheme="majorBidi" w:cstheme="majorBidi"/>
          <w:sz w:val="24"/>
          <w:szCs w:val="24"/>
        </w:rPr>
        <w:t>Dari Abi Hurairah RA, bahwa Rasulullah SAW melaknat para wanita yang berziarah kubur.</w:t>
      </w:r>
      <w:r w:rsidR="00063F6A">
        <w:rPr>
          <w:rFonts w:asciiTheme="majorBidi" w:hAnsiTheme="majorBidi" w:cstheme="majorBidi"/>
          <w:sz w:val="24"/>
          <w:szCs w:val="24"/>
        </w:rPr>
        <w:t xml:space="preserve"> </w:t>
      </w:r>
      <w:r w:rsidR="00063F6A" w:rsidRPr="00063F6A">
        <w:rPr>
          <w:rFonts w:asciiTheme="majorBidi" w:hAnsiTheme="majorBidi" w:cstheme="majorBidi"/>
          <w:sz w:val="24"/>
          <w:szCs w:val="24"/>
        </w:rPr>
        <w:t>pelarangan Nabi SAW tersebut disebabkan karena tabiat wanita yang sering kali tidak kuat menahan emosi tatkala melihat orang yang ia cintai meninggal dunia. Biasanya, ia akan meratap, merintih atau menangis keras-keras, akibat dari kesabarannya yang minim. Padahal tindakan ini dilarang oleh agama.</w:t>
      </w:r>
      <w:r w:rsidR="00063F6A">
        <w:rPr>
          <w:rFonts w:asciiTheme="majorBidi" w:hAnsiTheme="majorBidi" w:cstheme="majorBidi"/>
          <w:sz w:val="24"/>
          <w:szCs w:val="24"/>
        </w:rPr>
        <w:t xml:space="preserve"> </w:t>
      </w:r>
      <w:r w:rsidR="00063F6A" w:rsidRPr="00063F6A">
        <w:rPr>
          <w:rFonts w:asciiTheme="majorBidi" w:hAnsiTheme="majorBidi" w:cstheme="majorBidi"/>
          <w:sz w:val="24"/>
          <w:szCs w:val="24"/>
        </w:rPr>
        <w:t>Imam al-Qurthubi punya penjelasan lain tentang kata laknat dalam hadis di atas. Menurutnya, laknat itu ditujukan pada wanita yang terlalu sering ziarah kubur, sampai-sampai ia mengabaikan hak-hak keluarganya, atau timbul putus asa dalam dirinya yang mengakibatkan hal-hal negatif.</w:t>
      </w:r>
      <w:r w:rsidR="00063F6A">
        <w:rPr>
          <w:rFonts w:asciiTheme="majorBidi" w:hAnsiTheme="majorBidi" w:cstheme="majorBidi"/>
          <w:sz w:val="24"/>
          <w:szCs w:val="24"/>
        </w:rPr>
        <w:t xml:space="preserve"> </w:t>
      </w:r>
      <w:r w:rsidR="00063F6A" w:rsidRPr="00063F6A">
        <w:rPr>
          <w:rFonts w:asciiTheme="majorBidi" w:hAnsiTheme="majorBidi" w:cstheme="majorBidi"/>
          <w:sz w:val="24"/>
          <w:szCs w:val="24"/>
        </w:rPr>
        <w:t xml:space="preserve">ada hadis Nabi </w:t>
      </w:r>
      <w:r w:rsidR="00063F6A" w:rsidRPr="00063F6A">
        <w:rPr>
          <w:rFonts w:asciiTheme="majorBidi" w:hAnsiTheme="majorBidi" w:cstheme="majorBidi"/>
          <w:sz w:val="24"/>
          <w:szCs w:val="24"/>
        </w:rPr>
        <w:lastRenderedPageBreak/>
        <w:t>SAW yang mengatakan, Tidaklah termasuk golongan kami orang yang memukuli pipi, merobek-robek kain baju, dan berdoa seperti orang-orang jahiliah, atas kematian seseorang</w:t>
      </w:r>
      <w:r w:rsidR="00063F6A">
        <w:rPr>
          <w:rFonts w:asciiTheme="majorBidi" w:hAnsiTheme="majorBidi" w:cstheme="majorBidi"/>
          <w:sz w:val="24"/>
          <w:szCs w:val="24"/>
        </w:rPr>
        <w:t xml:space="preserve">. </w:t>
      </w:r>
      <w:r w:rsidR="00063F6A">
        <w:rPr>
          <w:rStyle w:val="FootnoteReference"/>
          <w:rFonts w:asciiTheme="majorBidi" w:hAnsiTheme="majorBidi" w:cstheme="majorBidi"/>
          <w:sz w:val="24"/>
          <w:szCs w:val="24"/>
        </w:rPr>
        <w:footnoteReference w:id="37"/>
      </w:r>
      <w:r w:rsidR="00063F6A">
        <w:rPr>
          <w:rFonts w:asciiTheme="majorBidi" w:hAnsiTheme="majorBidi" w:cstheme="majorBidi"/>
          <w:sz w:val="24"/>
          <w:szCs w:val="24"/>
        </w:rPr>
        <w:t xml:space="preserve"> </w:t>
      </w:r>
    </w:p>
    <w:p w14:paraId="33F544F6" w14:textId="77777777" w:rsidR="00422006" w:rsidRDefault="00F80A10" w:rsidP="006A59AD">
      <w:pPr>
        <w:autoSpaceDE w:val="0"/>
        <w:autoSpaceDN w:val="0"/>
        <w:adjustRightInd w:val="0"/>
        <w:spacing w:after="0" w:line="480" w:lineRule="auto"/>
        <w:ind w:right="165" w:firstLine="720"/>
        <w:jc w:val="both"/>
        <w:rPr>
          <w:rFonts w:asciiTheme="majorBidi" w:hAnsiTheme="majorBidi" w:cstheme="majorBidi"/>
          <w:sz w:val="24"/>
          <w:szCs w:val="24"/>
        </w:rPr>
      </w:pPr>
      <w:r>
        <w:rPr>
          <w:rFonts w:asciiTheme="majorBidi" w:hAnsiTheme="majorBidi" w:cstheme="majorBidi"/>
          <w:sz w:val="24"/>
          <w:szCs w:val="24"/>
        </w:rPr>
        <w:t>U</w:t>
      </w:r>
      <w:r w:rsidRPr="00F80A10">
        <w:rPr>
          <w:rFonts w:asciiTheme="majorBidi" w:hAnsiTheme="majorBidi" w:cstheme="majorBidi"/>
          <w:sz w:val="24"/>
          <w:szCs w:val="24"/>
        </w:rPr>
        <w:t>lama dari kelompok ketiga yang membolehkan wanita berziarah kubur juga punya landasan syariah. Ada riwayat dari Abdullah bin Abi Malikah. Suatu ketika 'Aisyah pulang dari ziarah kubur, maka saya bertanya kepadanya, Wahai Ummahatul Mukminin (ibu umat Mukmin), dari manakah engkau? Dia menjawab, Dari kuburan saudaraku, Abdurrahman.</w:t>
      </w:r>
      <w:r>
        <w:rPr>
          <w:rFonts w:asciiTheme="majorBidi" w:hAnsiTheme="majorBidi" w:cstheme="majorBidi"/>
          <w:sz w:val="24"/>
          <w:szCs w:val="24"/>
        </w:rPr>
        <w:t xml:space="preserve"> </w:t>
      </w:r>
      <w:r w:rsidRPr="00F80A10">
        <w:rPr>
          <w:rFonts w:asciiTheme="majorBidi" w:hAnsiTheme="majorBidi" w:cstheme="majorBidi"/>
          <w:sz w:val="24"/>
          <w:szCs w:val="24"/>
        </w:rPr>
        <w:t>Bukankah Rasulullah SAW melarang berziarah ke makam? Aisyah kemudian menjawab, Benar. Rasulullah SAW pernah melarang ziarah ke makam, tetapi sekarang memerintahkan untuk ziarah ke makam.</w:t>
      </w:r>
      <w:r>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38"/>
      </w:r>
      <w:r>
        <w:rPr>
          <w:rFonts w:asciiTheme="majorBidi" w:hAnsiTheme="majorBidi" w:cstheme="majorBidi"/>
          <w:sz w:val="24"/>
          <w:szCs w:val="24"/>
        </w:rPr>
        <w:t xml:space="preserve"> </w:t>
      </w:r>
    </w:p>
    <w:p w14:paraId="7460887E" w14:textId="63635566" w:rsidR="00626B85" w:rsidRDefault="00F80A10" w:rsidP="006A59AD">
      <w:pPr>
        <w:autoSpaceDE w:val="0"/>
        <w:autoSpaceDN w:val="0"/>
        <w:adjustRightInd w:val="0"/>
        <w:spacing w:after="0" w:line="480" w:lineRule="auto"/>
        <w:ind w:right="165" w:firstLine="720"/>
        <w:jc w:val="both"/>
        <w:rPr>
          <w:rFonts w:asciiTheme="majorBidi" w:hAnsiTheme="majorBidi" w:cstheme="majorBidi"/>
          <w:sz w:val="24"/>
          <w:szCs w:val="24"/>
        </w:rPr>
      </w:pPr>
      <w:r w:rsidRPr="006B44D6">
        <w:rPr>
          <w:rFonts w:asciiTheme="majorBidi" w:hAnsiTheme="majorBidi" w:cstheme="majorBidi"/>
          <w:sz w:val="24"/>
          <w:szCs w:val="24"/>
        </w:rPr>
        <w:t>Dari Anas RA, bahwasanya Rasulullah SAW pernah bertemu dengan seorang wanita menangis setelah ziarah ke makam anaknya. Rasulullah SAW berkata kepadanya, Bertakwalah kepada Allah dan bersabarlah.</w:t>
      </w:r>
      <w:r w:rsidR="00916F54">
        <w:rPr>
          <w:rFonts w:asciiTheme="majorBidi" w:hAnsiTheme="majorBidi" w:cstheme="majorBidi"/>
          <w:sz w:val="24"/>
          <w:szCs w:val="24"/>
        </w:rPr>
        <w:t xml:space="preserve"> Status hukum ziarah kubur yaitu </w:t>
      </w:r>
      <w:r w:rsidR="00C45CD8">
        <w:rPr>
          <w:rFonts w:asciiTheme="majorBidi" w:hAnsiTheme="majorBidi" w:cstheme="majorBidi"/>
          <w:sz w:val="24"/>
          <w:szCs w:val="24"/>
        </w:rPr>
        <w:t>b</w:t>
      </w:r>
      <w:r w:rsidR="00291D3A" w:rsidRPr="00291D3A">
        <w:rPr>
          <w:rFonts w:asciiTheme="majorBidi" w:hAnsiTheme="majorBidi" w:cstheme="majorBidi"/>
          <w:sz w:val="24"/>
          <w:szCs w:val="24"/>
        </w:rPr>
        <w:t>eberapa pendapat mengenai ketentuan hukum ziarah kubur juga diutarakan oleh para imam madzhab. Pandangan para madzhab inipun berbeda-beda, seperti halnya imam Hanafi melarang seorang berziarah kubur jika dikhawatirkan terjadi adanya fitnah dan bersedih yang sangat berlebihan. Tetapi imam Hanafi membolehkan jika berziarah kubur dapat mengingatkan kepada kematian, mendapatkan hikmah dan bertafakkur dengan tidak bersedih yang berlebihan. Selain itu imam Maliki pun berpendapat sama dengan imam Hanafi, beliau juga menambahakan bahwa</w:t>
      </w:r>
      <w:r w:rsidR="00C45CD8">
        <w:rPr>
          <w:rFonts w:asciiTheme="majorBidi" w:hAnsiTheme="majorBidi" w:cstheme="majorBidi"/>
          <w:sz w:val="24"/>
          <w:szCs w:val="24"/>
        </w:rPr>
        <w:t xml:space="preserve"> seseorang</w:t>
      </w:r>
      <w:r w:rsidR="00291D3A" w:rsidRPr="00291D3A">
        <w:rPr>
          <w:rFonts w:asciiTheme="majorBidi" w:hAnsiTheme="majorBidi" w:cstheme="majorBidi"/>
          <w:sz w:val="24"/>
          <w:szCs w:val="24"/>
        </w:rPr>
        <w:t xml:space="preserve"> itu haram melakukan ziarah kubur sebab ditakutkan menimbulkan fitnah. Secara umum beliau </w:t>
      </w:r>
      <w:r w:rsidR="00291D3A" w:rsidRPr="00291D3A">
        <w:rPr>
          <w:rFonts w:asciiTheme="majorBidi" w:hAnsiTheme="majorBidi" w:cstheme="majorBidi"/>
          <w:sz w:val="24"/>
          <w:szCs w:val="24"/>
        </w:rPr>
        <w:lastRenderedPageBreak/>
        <w:t>memperbolehkan seorang berziarah kubur tetapi dengan syarat dan ketentuan yang telah diutarakan oleh imam Hanafi. Sedangkan menurut pandangan dari imam Syafi’i dan Hambali kesun</w:t>
      </w:r>
      <w:r w:rsidR="00C45CD8">
        <w:rPr>
          <w:rFonts w:asciiTheme="majorBidi" w:hAnsiTheme="majorBidi" w:cstheme="majorBidi"/>
          <w:sz w:val="24"/>
          <w:szCs w:val="24"/>
        </w:rPr>
        <w:t xml:space="preserve">nahan seseorang berziarah kubur. </w:t>
      </w:r>
      <w:r w:rsidR="00C45CD8">
        <w:rPr>
          <w:rStyle w:val="FootnoteReference"/>
          <w:rFonts w:asciiTheme="majorBidi" w:hAnsiTheme="majorBidi" w:cstheme="majorBidi"/>
          <w:sz w:val="24"/>
          <w:szCs w:val="24"/>
        </w:rPr>
        <w:footnoteReference w:id="39"/>
      </w:r>
      <w:r w:rsidR="00626B85">
        <w:rPr>
          <w:rFonts w:asciiTheme="majorBidi" w:hAnsiTheme="majorBidi" w:cstheme="majorBidi"/>
          <w:sz w:val="24"/>
          <w:szCs w:val="24"/>
        </w:rPr>
        <w:t xml:space="preserve"> </w:t>
      </w:r>
    </w:p>
    <w:p w14:paraId="74D0278F" w14:textId="77777777" w:rsidR="00422006" w:rsidRDefault="00626B85" w:rsidP="006A59AD">
      <w:pPr>
        <w:autoSpaceDE w:val="0"/>
        <w:autoSpaceDN w:val="0"/>
        <w:adjustRightInd w:val="0"/>
        <w:spacing w:after="0" w:line="480" w:lineRule="auto"/>
        <w:ind w:right="165" w:firstLine="720"/>
        <w:jc w:val="both"/>
        <w:rPr>
          <w:rFonts w:asciiTheme="majorBidi" w:hAnsiTheme="majorBidi" w:cstheme="majorBidi"/>
          <w:sz w:val="24"/>
          <w:szCs w:val="24"/>
        </w:rPr>
      </w:pPr>
      <w:r w:rsidRPr="00626B85">
        <w:rPr>
          <w:rFonts w:asciiTheme="majorBidi" w:hAnsiTheme="majorBidi" w:cstheme="majorBidi"/>
          <w:sz w:val="24"/>
          <w:szCs w:val="24"/>
        </w:rPr>
        <w:t>Pelarangan ziarah kubur untuk orang islam itu dimulai pada awal kemunculan agama islam, dimana hal ini bertujuan agar keimanan tetap terjaga dengan tidak bergantung pada para arwah-arwahnya orang yang sudah meninggal. Selain itu juga agar tidak terjadi kemusyrikan melalui caracara yang dilarang oleh syariat agama, seperti menyembah ataupun mengagung-agungkan kuburan. Sebab waktu itu masih berdekatan dengan zaman jahiliyah. Akan tetapi setelah itu Nabi Muhammad menasakh hadits yang melarang berziarah kubur dan menganjurkan kepada kaum muslim untuk melaksanakan ziarah kubur</w:t>
      </w:r>
      <w:r>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40"/>
      </w:r>
      <w:r>
        <w:rPr>
          <w:rFonts w:asciiTheme="majorBidi" w:hAnsiTheme="majorBidi" w:cstheme="majorBidi"/>
          <w:sz w:val="24"/>
          <w:szCs w:val="24"/>
        </w:rPr>
        <w:t xml:space="preserve"> </w:t>
      </w:r>
    </w:p>
    <w:p w14:paraId="01F9F9C0" w14:textId="708A7C4D" w:rsidR="00F80A10" w:rsidRDefault="00626B85" w:rsidP="006A59AD">
      <w:pPr>
        <w:autoSpaceDE w:val="0"/>
        <w:autoSpaceDN w:val="0"/>
        <w:adjustRightInd w:val="0"/>
        <w:spacing w:after="0" w:line="480" w:lineRule="auto"/>
        <w:ind w:right="165" w:firstLine="720"/>
        <w:jc w:val="both"/>
        <w:rPr>
          <w:rFonts w:asciiTheme="majorBidi" w:hAnsiTheme="majorBidi" w:cstheme="majorBidi"/>
          <w:sz w:val="24"/>
          <w:szCs w:val="24"/>
        </w:rPr>
      </w:pPr>
      <w:r w:rsidRPr="00626B85">
        <w:rPr>
          <w:rFonts w:asciiTheme="majorBidi" w:hAnsiTheme="majorBidi" w:cstheme="majorBidi"/>
          <w:sz w:val="24"/>
          <w:szCs w:val="24"/>
        </w:rPr>
        <w:t xml:space="preserve">Mazhab Syafi’i berpendapat bahwa ziarah kubur bagi perempuan hukumnya makruh, menganut pada pendapat dari kalangan Jumhurul Ulama’. Akan tetapi ketentuan seorang wanita berziarah kubur ini diperinci oleh Imam Ramli. Beliau mentapkan ketidakbolehan seorang wanita berziarah kubur itu apabila dikhawatirkan menimbulkan kesedihan yang berlebihan sampai membuatnya menangis. Akan tetapi jika hal tersebut dapat dihindari dan memiliki niat berziarah untuk bertabarrukan pada orang-orang sholeh, mengambil hikmah dan wujud dari kasih sayang dengan menziarahi dan mendoakannya di kuburannya maka tidak ada larangan unrtuk seorang wanita melakukan ziarah kubur. Ketentuan ini berlaku untuk wanita yang sudah berusia tua, sedangkan bagi kaum wanita yang muda dihukumi makruh denagn </w:t>
      </w:r>
      <w:r w:rsidRPr="00626B85">
        <w:rPr>
          <w:rFonts w:asciiTheme="majorBidi" w:hAnsiTheme="majorBidi" w:cstheme="majorBidi"/>
          <w:sz w:val="24"/>
          <w:szCs w:val="24"/>
        </w:rPr>
        <w:lastRenderedPageBreak/>
        <w:t>mengqiyaskan pada ketentuan seorang wanita sholat berjamaah di masjid. Kebolehan ini juga dikuatkan dengan adanay riwayat hadits yang diriwayatkan oleh istri beliau Aisyah. Bahwasannay aisyah pernah menanayakan kepada rasulullah etika bersalam kepada ahli kubur ketika masuk ke makam dan hal tersebut menjadi dalil tidak ada larangan dari Nabi Muhammad SAW. untuk seorang wanita melakukan ziarah kubur.</w:t>
      </w:r>
      <w:r>
        <w:rPr>
          <w:rStyle w:val="FootnoteReference"/>
          <w:rFonts w:asciiTheme="majorBidi" w:hAnsiTheme="majorBidi" w:cstheme="majorBidi"/>
          <w:sz w:val="24"/>
          <w:szCs w:val="24"/>
        </w:rPr>
        <w:footnoteReference w:id="41"/>
      </w:r>
    </w:p>
    <w:p w14:paraId="77281355" w14:textId="77777777" w:rsidR="00422006" w:rsidRDefault="001002B7" w:rsidP="006A59AD">
      <w:pPr>
        <w:autoSpaceDE w:val="0"/>
        <w:autoSpaceDN w:val="0"/>
        <w:adjustRightInd w:val="0"/>
        <w:spacing w:after="0" w:line="480" w:lineRule="auto"/>
        <w:ind w:right="165" w:firstLine="720"/>
        <w:jc w:val="both"/>
        <w:rPr>
          <w:rFonts w:asciiTheme="majorBidi" w:hAnsiTheme="majorBidi" w:cstheme="majorBidi"/>
          <w:sz w:val="24"/>
          <w:szCs w:val="24"/>
        </w:rPr>
      </w:pPr>
      <w:r>
        <w:rPr>
          <w:rFonts w:asciiTheme="majorBidi" w:hAnsiTheme="majorBidi" w:cstheme="majorBidi"/>
          <w:sz w:val="24"/>
          <w:szCs w:val="24"/>
        </w:rPr>
        <w:t>P</w:t>
      </w:r>
      <w:r w:rsidR="00626B85" w:rsidRPr="00626B85">
        <w:rPr>
          <w:rFonts w:asciiTheme="majorBidi" w:hAnsiTheme="majorBidi" w:cstheme="majorBidi"/>
          <w:sz w:val="24"/>
          <w:szCs w:val="24"/>
        </w:rPr>
        <w:t>enjelasan yang telah dipaparkan baik dari makna kontekstual hadits maupun pendapat dari para ulama’ dapat disimpulkan bahwa terdapat tiga hukum ziarah kubur bagi seprang perempuan yaitu Boleh, Makruh dan Haram. Adapun perincian dari masing-masing hukum</w:t>
      </w:r>
      <w:r w:rsidR="00422006">
        <w:rPr>
          <w:rFonts w:asciiTheme="majorBidi" w:hAnsiTheme="majorBidi" w:cstheme="majorBidi"/>
          <w:sz w:val="24"/>
          <w:szCs w:val="24"/>
        </w:rPr>
        <w:t xml:space="preserve"> tersebut ialah sebagai berikut :</w:t>
      </w:r>
    </w:p>
    <w:p w14:paraId="5583AA34" w14:textId="77777777" w:rsidR="00701E3A" w:rsidRDefault="00626B85" w:rsidP="006A59AD">
      <w:pPr>
        <w:autoSpaceDE w:val="0"/>
        <w:autoSpaceDN w:val="0"/>
        <w:adjustRightInd w:val="0"/>
        <w:spacing w:after="0" w:line="480" w:lineRule="auto"/>
        <w:ind w:right="165" w:firstLine="720"/>
        <w:jc w:val="both"/>
        <w:rPr>
          <w:rFonts w:asciiTheme="majorBidi" w:hAnsiTheme="majorBidi" w:cstheme="majorBidi"/>
          <w:sz w:val="24"/>
          <w:szCs w:val="24"/>
        </w:rPr>
      </w:pPr>
      <w:r w:rsidRPr="00626B85">
        <w:rPr>
          <w:rFonts w:asciiTheme="majorBidi" w:hAnsiTheme="majorBidi" w:cstheme="majorBidi"/>
          <w:sz w:val="24"/>
          <w:szCs w:val="24"/>
        </w:rPr>
        <w:t xml:space="preserve"> a) Boleh Kebolehan berziarah kubur bagi wanita tidak serta mutlak, melainkan ada beberapa ketentuan, diantaranya; - Tidak menimbulkan fitnah - Bisa mengotrol dirinya dengan tidak bersedih atau menangis yang berlebihan - Tidak melalaikan pada tugasnya sebagai seorang istri - Usianya sudah tua - Tidak keseringan berziarah kubur - Bertujuan mengingat kematian, tafakur, dan mengambil hikmah - Mengharab keberkahan dari makam para Auliya’ dan Ulama’.</w:t>
      </w:r>
    </w:p>
    <w:p w14:paraId="32ABF10B" w14:textId="77777777" w:rsidR="00701E3A" w:rsidRDefault="00626B85" w:rsidP="006A59AD">
      <w:pPr>
        <w:autoSpaceDE w:val="0"/>
        <w:autoSpaceDN w:val="0"/>
        <w:adjustRightInd w:val="0"/>
        <w:spacing w:after="0" w:line="480" w:lineRule="auto"/>
        <w:ind w:right="165" w:firstLine="720"/>
        <w:jc w:val="both"/>
        <w:rPr>
          <w:rFonts w:asciiTheme="majorBidi" w:hAnsiTheme="majorBidi" w:cstheme="majorBidi"/>
          <w:sz w:val="24"/>
          <w:szCs w:val="24"/>
        </w:rPr>
      </w:pPr>
      <w:r w:rsidRPr="00626B85">
        <w:rPr>
          <w:rFonts w:asciiTheme="majorBidi" w:hAnsiTheme="majorBidi" w:cstheme="majorBidi"/>
          <w:sz w:val="24"/>
          <w:szCs w:val="24"/>
        </w:rPr>
        <w:t xml:space="preserve"> b) Haram Keharaman berziarah kubur bagi wanita ini ditujukan pada ketentuan; - Jika Menimbulkan fitnah - Terlalu sering, karena dapat melalaikan tugasnya sebagai seorang istri - Jika tidak bisa menahan diri dari bersedih dan menangis yang berlebihan - Bertujuan untuk melakukan maksiat</w:t>
      </w:r>
    </w:p>
    <w:p w14:paraId="2F4289C6" w14:textId="094B0951" w:rsidR="007E1FBA" w:rsidRDefault="00626B85" w:rsidP="006A59AD">
      <w:pPr>
        <w:autoSpaceDE w:val="0"/>
        <w:autoSpaceDN w:val="0"/>
        <w:adjustRightInd w:val="0"/>
        <w:spacing w:after="0" w:line="480" w:lineRule="auto"/>
        <w:ind w:right="165" w:firstLine="720"/>
        <w:jc w:val="both"/>
        <w:rPr>
          <w:rFonts w:asciiTheme="majorBidi" w:hAnsiTheme="majorBidi" w:cstheme="majorBidi"/>
          <w:sz w:val="24"/>
          <w:szCs w:val="24"/>
        </w:rPr>
      </w:pPr>
      <w:r w:rsidRPr="00626B85">
        <w:rPr>
          <w:rFonts w:asciiTheme="majorBidi" w:hAnsiTheme="majorBidi" w:cstheme="majorBidi"/>
          <w:sz w:val="24"/>
          <w:szCs w:val="24"/>
        </w:rPr>
        <w:t xml:space="preserve"> c) Makruh Ketentuan hukum makruh ini ialah yang paling banyak ditetapkan oleh Jumhurul ‘Ulama’ Syafi’iyyah dalam menentukan hukum ziarah </w:t>
      </w:r>
      <w:r w:rsidRPr="00626B85">
        <w:rPr>
          <w:rFonts w:asciiTheme="majorBidi" w:hAnsiTheme="majorBidi" w:cstheme="majorBidi"/>
          <w:sz w:val="24"/>
          <w:szCs w:val="24"/>
        </w:rPr>
        <w:lastRenderedPageBreak/>
        <w:t>kubur bagi wanita. Adapun ketentuannya; - Wanita tersebut masih berusianya muda - Lalai terhadap kewajiban seorang istri - Tidak menimbulkan fitnah - Tidak menjadikannya bersedih dan mena</w:t>
      </w:r>
      <w:r w:rsidR="00F514BE">
        <w:rPr>
          <w:rFonts w:asciiTheme="majorBidi" w:hAnsiTheme="majorBidi" w:cstheme="majorBidi"/>
          <w:sz w:val="24"/>
          <w:szCs w:val="24"/>
        </w:rPr>
        <w:t>n</w:t>
      </w:r>
      <w:r w:rsidRPr="00626B85">
        <w:rPr>
          <w:rFonts w:asciiTheme="majorBidi" w:hAnsiTheme="majorBidi" w:cstheme="majorBidi"/>
          <w:sz w:val="24"/>
          <w:szCs w:val="24"/>
        </w:rPr>
        <w:t>gis yang berlebihan Keterangan terkait di atas</w:t>
      </w:r>
      <w:r w:rsidR="00F514BE">
        <w:rPr>
          <w:rFonts w:asciiTheme="majorBidi" w:hAnsiTheme="majorBidi" w:cstheme="majorBidi"/>
          <w:sz w:val="24"/>
          <w:szCs w:val="24"/>
        </w:rPr>
        <w:t xml:space="preserve"> </w:t>
      </w:r>
      <w:r w:rsidRPr="00626B85">
        <w:rPr>
          <w:rFonts w:asciiTheme="majorBidi" w:hAnsiTheme="majorBidi" w:cstheme="majorBidi"/>
          <w:sz w:val="24"/>
          <w:szCs w:val="24"/>
        </w:rPr>
        <w:t>Berdasarkan ketentuan-ketentuan yang telah disebutkan, apabila seorang wanita dalam melaksanakan ziarah kubur dapat menjaga sikapnya dari timbulnya fitnah, tidak bermaksiat, mampu bersabar dengan menahan kesedihannya dan tidak sampai melalaikan kewajibannya sebagai seorang istri, maka tidak ada larangan bagi seorang perempuan untuk berziarah kubur</w:t>
      </w:r>
      <w:r>
        <w:rPr>
          <w:rFonts w:asciiTheme="majorBidi" w:hAnsiTheme="majorBidi" w:cstheme="majorBidi"/>
          <w:sz w:val="24"/>
          <w:szCs w:val="24"/>
        </w:rPr>
        <w:t xml:space="preserve">. </w:t>
      </w:r>
      <w:r w:rsidR="00F514BE">
        <w:rPr>
          <w:rStyle w:val="FootnoteReference"/>
          <w:rFonts w:asciiTheme="majorBidi" w:hAnsiTheme="majorBidi" w:cstheme="majorBidi"/>
          <w:sz w:val="24"/>
          <w:szCs w:val="24"/>
        </w:rPr>
        <w:footnoteReference w:id="42"/>
      </w:r>
      <w:r w:rsidR="007E1FBA">
        <w:rPr>
          <w:rFonts w:asciiTheme="majorBidi" w:hAnsiTheme="majorBidi" w:cstheme="majorBidi"/>
          <w:sz w:val="24"/>
          <w:szCs w:val="24"/>
        </w:rPr>
        <w:t xml:space="preserve"> </w:t>
      </w:r>
    </w:p>
    <w:p w14:paraId="1EBDC91E" w14:textId="1C036FB3" w:rsidR="00937ABE" w:rsidRDefault="007E1FBA" w:rsidP="006A59AD">
      <w:pPr>
        <w:autoSpaceDE w:val="0"/>
        <w:autoSpaceDN w:val="0"/>
        <w:adjustRightInd w:val="0"/>
        <w:spacing w:after="0" w:line="480" w:lineRule="auto"/>
        <w:ind w:right="165" w:firstLine="720"/>
        <w:jc w:val="both"/>
        <w:rPr>
          <w:rFonts w:asciiTheme="majorBidi" w:hAnsiTheme="majorBidi" w:cstheme="majorBidi"/>
          <w:sz w:val="24"/>
          <w:szCs w:val="24"/>
        </w:rPr>
      </w:pPr>
      <w:r>
        <w:rPr>
          <w:rFonts w:asciiTheme="majorBidi" w:hAnsiTheme="majorBidi" w:cstheme="majorBidi"/>
          <w:sz w:val="24"/>
          <w:szCs w:val="24"/>
        </w:rPr>
        <w:t>Keterkaitan hadis dengan praktik ziarah kubur s</w:t>
      </w:r>
      <w:r w:rsidRPr="007E1FBA">
        <w:rPr>
          <w:rFonts w:asciiTheme="majorBidi" w:hAnsiTheme="majorBidi" w:cstheme="majorBidi"/>
          <w:sz w:val="24"/>
          <w:szCs w:val="24"/>
        </w:rPr>
        <w:t>ebagaimana diketahui, ziarah kubur sudah menjadi hal yang lumrah dalam Islam, sejak zaman dahulu Rasulullah telah mencontohkan. Hal tersebut termaktub juga dalam beberapa hadis</w:t>
      </w:r>
      <w:r w:rsidR="00E60795">
        <w:rPr>
          <w:rFonts w:asciiTheme="majorBidi" w:hAnsiTheme="majorBidi" w:cstheme="majorBidi"/>
          <w:sz w:val="24"/>
          <w:szCs w:val="24"/>
        </w:rPr>
        <w:t xml:space="preserve"> </w:t>
      </w:r>
      <w:r w:rsidR="00E60795" w:rsidRPr="00E60795">
        <w:rPr>
          <w:rFonts w:asciiTheme="majorBidi" w:hAnsiTheme="majorBidi" w:cstheme="majorBidi"/>
          <w:sz w:val="24"/>
          <w:szCs w:val="24"/>
        </w:rPr>
        <w:t>Sebagaimana sebuah hadis yang diriwayatkan oleh Buraidah menyatakan:</w:t>
      </w:r>
      <w:r w:rsidR="00E60795">
        <w:rPr>
          <w:rFonts w:asciiTheme="majorBidi" w:hAnsiTheme="majorBidi" w:cstheme="majorBidi"/>
          <w:sz w:val="24"/>
          <w:szCs w:val="24"/>
        </w:rPr>
        <w:t xml:space="preserve"> </w:t>
      </w:r>
      <w:r w:rsidR="00E60795" w:rsidRPr="00E60795">
        <w:rPr>
          <w:rFonts w:asciiTheme="majorBidi" w:hAnsiTheme="majorBidi" w:cstheme="majorBidi"/>
          <w:sz w:val="24"/>
          <w:szCs w:val="24"/>
        </w:rPr>
        <w:t>“Aku pernah melarang kalian ziarah kubur, tetapi sekarang berziarah kuburlah” (HR. Muslim)</w:t>
      </w:r>
      <w:r w:rsidR="00E60795">
        <w:rPr>
          <w:rFonts w:asciiTheme="majorBidi" w:hAnsiTheme="majorBidi" w:cstheme="majorBidi"/>
          <w:sz w:val="24"/>
          <w:szCs w:val="24"/>
        </w:rPr>
        <w:t xml:space="preserve"> </w:t>
      </w:r>
      <w:r w:rsidR="00E60795" w:rsidRPr="00E60795">
        <w:rPr>
          <w:rFonts w:asciiTheme="majorBidi" w:hAnsiTheme="majorBidi" w:cstheme="majorBidi"/>
          <w:sz w:val="24"/>
          <w:szCs w:val="24"/>
        </w:rPr>
        <w:t>Dalam riwayat lain disebutkan; “Barang</w:t>
      </w:r>
      <w:r w:rsidR="00E60795">
        <w:rPr>
          <w:rFonts w:asciiTheme="majorBidi" w:hAnsiTheme="majorBidi" w:cstheme="majorBidi"/>
          <w:sz w:val="24"/>
          <w:szCs w:val="24"/>
        </w:rPr>
        <w:t xml:space="preserve"> </w:t>
      </w:r>
      <w:r w:rsidR="00E60795" w:rsidRPr="00E60795">
        <w:rPr>
          <w:rFonts w:asciiTheme="majorBidi" w:hAnsiTheme="majorBidi" w:cstheme="majorBidi"/>
          <w:sz w:val="24"/>
          <w:szCs w:val="24"/>
        </w:rPr>
        <w:t>siapa hendak berziarah kubur, maka silahkan ia berziarah, sebab ziarah kubur itu dapat mengingatkannya pada akhirat”</w:t>
      </w:r>
      <w:r w:rsidR="00E60795">
        <w:rPr>
          <w:rFonts w:asciiTheme="majorBidi" w:hAnsiTheme="majorBidi" w:cstheme="majorBidi"/>
          <w:sz w:val="24"/>
          <w:szCs w:val="24"/>
        </w:rPr>
        <w:t xml:space="preserve"> </w:t>
      </w:r>
      <w:r w:rsidR="00E60795" w:rsidRPr="00E60795">
        <w:rPr>
          <w:rFonts w:asciiTheme="majorBidi" w:hAnsiTheme="majorBidi" w:cstheme="majorBidi"/>
          <w:sz w:val="24"/>
          <w:szCs w:val="24"/>
        </w:rPr>
        <w:t>“Dari Abi Hurairah R.A. dia berkata: Rasulullah Saw. pernah mendatangi kubur ibu beliau, lalu beliau menangis dan membuat orang di sekitarnya menangis. Bersabdalah Rasulullah Saw.: “Aku memohon izin kepada Tuhanku, memohonkan ampun untuk ibuku. Maka Dia tidak mengizinkanku. Dan aku mohon izin kepada-Nya untuk mengunjungi kuburnya, maka Dia mengizinkanku. Maka berziarahlah ke kubur, sesungguhnya menziarahi kubur itu mengingatkan mati.”(HR. Muslim, An Nasai dan Ibnu Majah).</w:t>
      </w:r>
    </w:p>
    <w:p w14:paraId="4A060137" w14:textId="0638A929" w:rsidR="00626B85" w:rsidRPr="00F82ADD" w:rsidRDefault="00E60795" w:rsidP="006A59AD">
      <w:pPr>
        <w:autoSpaceDE w:val="0"/>
        <w:autoSpaceDN w:val="0"/>
        <w:adjustRightInd w:val="0"/>
        <w:spacing w:after="0" w:line="480" w:lineRule="auto"/>
        <w:ind w:right="165" w:firstLine="720"/>
        <w:jc w:val="both"/>
        <w:rPr>
          <w:rFonts w:asciiTheme="majorBidi" w:hAnsiTheme="majorBidi" w:cstheme="majorBidi"/>
          <w:b/>
          <w:bCs/>
          <w:sz w:val="24"/>
          <w:szCs w:val="24"/>
        </w:rPr>
      </w:pPr>
      <w:r w:rsidRPr="00E60795">
        <w:rPr>
          <w:rFonts w:asciiTheme="majorBidi" w:hAnsiTheme="majorBidi" w:cstheme="majorBidi"/>
          <w:sz w:val="24"/>
          <w:szCs w:val="24"/>
        </w:rPr>
        <w:lastRenderedPageBreak/>
        <w:t xml:space="preserve">Dalam Islam juga upaya untuk melestarikan </w:t>
      </w:r>
      <w:r w:rsidR="00937ABE">
        <w:rPr>
          <w:rFonts w:asciiTheme="majorBidi" w:hAnsiTheme="majorBidi" w:cstheme="majorBidi"/>
          <w:sz w:val="24"/>
          <w:szCs w:val="24"/>
        </w:rPr>
        <w:t xml:space="preserve">praktik </w:t>
      </w:r>
      <w:r w:rsidRPr="00E60795">
        <w:rPr>
          <w:rFonts w:asciiTheme="majorBidi" w:hAnsiTheme="majorBidi" w:cstheme="majorBidi"/>
          <w:sz w:val="24"/>
          <w:szCs w:val="24"/>
        </w:rPr>
        <w:t xml:space="preserve">tradisi sudah gencar dilakukan guna tetap memegang teguh warisan dari para ulama. Umumnya upaya untuk melestarikan </w:t>
      </w:r>
      <w:r w:rsidR="00937ABE">
        <w:rPr>
          <w:rFonts w:asciiTheme="majorBidi" w:hAnsiTheme="majorBidi" w:cstheme="majorBidi"/>
          <w:sz w:val="24"/>
          <w:szCs w:val="24"/>
        </w:rPr>
        <w:t xml:space="preserve">praktik </w:t>
      </w:r>
      <w:r w:rsidRPr="00E60795">
        <w:rPr>
          <w:rFonts w:asciiTheme="majorBidi" w:hAnsiTheme="majorBidi" w:cstheme="majorBidi"/>
          <w:sz w:val="24"/>
          <w:szCs w:val="24"/>
        </w:rPr>
        <w:t>tradisi pada masing-masing kelompok memiliki cara yang be</w:t>
      </w:r>
      <w:r w:rsidR="00937ABE">
        <w:rPr>
          <w:rFonts w:asciiTheme="majorBidi" w:hAnsiTheme="majorBidi" w:cstheme="majorBidi"/>
          <w:sz w:val="24"/>
          <w:szCs w:val="24"/>
        </w:rPr>
        <w:t xml:space="preserve">ragam dalam mengekspresikannya. </w:t>
      </w:r>
      <w:r w:rsidRPr="00E60795">
        <w:rPr>
          <w:rFonts w:asciiTheme="majorBidi" w:hAnsiTheme="majorBidi" w:cstheme="majorBidi"/>
          <w:sz w:val="24"/>
          <w:szCs w:val="24"/>
        </w:rPr>
        <w:t>Dalam hal</w:t>
      </w:r>
      <w:r w:rsidR="00937ABE">
        <w:rPr>
          <w:rFonts w:asciiTheme="majorBidi" w:hAnsiTheme="majorBidi" w:cstheme="majorBidi"/>
          <w:sz w:val="24"/>
          <w:szCs w:val="24"/>
        </w:rPr>
        <w:t xml:space="preserve"> ini </w:t>
      </w:r>
      <w:r w:rsidRPr="00E60795">
        <w:rPr>
          <w:rFonts w:asciiTheme="majorBidi" w:hAnsiTheme="majorBidi" w:cstheme="majorBidi"/>
          <w:sz w:val="24"/>
          <w:szCs w:val="24"/>
        </w:rPr>
        <w:t xml:space="preserve">masyarakat sekitarnya melaksanakan </w:t>
      </w:r>
      <w:r w:rsidR="00937ABE">
        <w:rPr>
          <w:rFonts w:asciiTheme="majorBidi" w:hAnsiTheme="majorBidi" w:cstheme="majorBidi"/>
          <w:sz w:val="24"/>
          <w:szCs w:val="24"/>
        </w:rPr>
        <w:t>praktik tradisi ziarah kubur</w:t>
      </w:r>
      <w:r w:rsidRPr="00E60795">
        <w:rPr>
          <w:rFonts w:asciiTheme="majorBidi" w:hAnsiTheme="majorBidi" w:cstheme="majorBidi"/>
          <w:sz w:val="24"/>
          <w:szCs w:val="24"/>
        </w:rPr>
        <w:t xml:space="preserve"> ini dalam rangka sebagai wujud pembuktian dari penghormatan mereka terhadap jasa dan perjuangan para ulama dan auliya’ yang telah berperang besar dalam syi’ar Islam</w:t>
      </w:r>
      <w:r>
        <w:rPr>
          <w:rFonts w:asciiTheme="majorBidi" w:hAnsiTheme="majorBidi" w:cstheme="majorBidi"/>
          <w:sz w:val="24"/>
          <w:szCs w:val="24"/>
        </w:rPr>
        <w:t xml:space="preserve">. </w:t>
      </w:r>
      <w:r w:rsidR="00937ABE">
        <w:rPr>
          <w:rFonts w:asciiTheme="majorBidi" w:hAnsiTheme="majorBidi" w:cstheme="majorBidi"/>
          <w:sz w:val="24"/>
          <w:szCs w:val="24"/>
        </w:rPr>
        <w:t>Para ulama dan auliya’ terdahulu</w:t>
      </w:r>
      <w:r w:rsidR="00937ABE" w:rsidRPr="00937ABE">
        <w:rPr>
          <w:rFonts w:asciiTheme="majorBidi" w:hAnsiTheme="majorBidi" w:cstheme="majorBidi"/>
          <w:sz w:val="24"/>
          <w:szCs w:val="24"/>
        </w:rPr>
        <w:t xml:space="preserve"> merupakan agen penyampai</w:t>
      </w:r>
      <w:r w:rsidR="00937ABE">
        <w:rPr>
          <w:rFonts w:asciiTheme="majorBidi" w:hAnsiTheme="majorBidi" w:cstheme="majorBidi"/>
          <w:sz w:val="24"/>
          <w:szCs w:val="24"/>
        </w:rPr>
        <w:t>an</w:t>
      </w:r>
      <w:r w:rsidR="00937ABE" w:rsidRPr="00937ABE">
        <w:rPr>
          <w:rFonts w:asciiTheme="majorBidi" w:hAnsiTheme="majorBidi" w:cstheme="majorBidi"/>
          <w:sz w:val="24"/>
          <w:szCs w:val="24"/>
        </w:rPr>
        <w:t xml:space="preserve"> dakwah ke masyarakat yang saat itu sama sekali tidak mengenal Islam, kemudian menjadikan mereka berikrar</w:t>
      </w:r>
      <w:r w:rsidR="00937ABE">
        <w:rPr>
          <w:rFonts w:asciiTheme="majorBidi" w:hAnsiTheme="majorBidi" w:cstheme="majorBidi"/>
          <w:sz w:val="24"/>
          <w:szCs w:val="24"/>
        </w:rPr>
        <w:t xml:space="preserve"> pada</w:t>
      </w:r>
      <w:r w:rsidR="00937ABE" w:rsidRPr="00937ABE">
        <w:rPr>
          <w:rFonts w:asciiTheme="majorBidi" w:hAnsiTheme="majorBidi" w:cstheme="majorBidi"/>
          <w:sz w:val="24"/>
          <w:szCs w:val="24"/>
        </w:rPr>
        <w:t xml:space="preserve"> Islam hingga berkembang pesat seperti saat ini. Sehingga adanya pemahaman untuk mengenang jasa para ulama ini, pada akhirnya melahirkan suatu tindakan yang secara emosional mampu mengikat para pelaku tradisi untk senantiasa menjaga dan melestarikan budaya-budaya yang telah dijaga sebelumnya oleh para ulama.</w:t>
      </w:r>
      <w:r w:rsidR="00937ABE">
        <w:rPr>
          <w:rStyle w:val="FootnoteReference"/>
          <w:rFonts w:asciiTheme="majorBidi" w:hAnsiTheme="majorBidi" w:cstheme="majorBidi"/>
          <w:sz w:val="24"/>
          <w:szCs w:val="24"/>
        </w:rPr>
        <w:footnoteReference w:id="43"/>
      </w:r>
    </w:p>
    <w:p w14:paraId="419D8FAB" w14:textId="734DF29B" w:rsidR="002E0291" w:rsidRPr="006B44D6" w:rsidRDefault="00D6007C" w:rsidP="005A7BD8">
      <w:pPr>
        <w:tabs>
          <w:tab w:val="left" w:pos="1925"/>
          <w:tab w:val="right" w:pos="7773"/>
        </w:tabs>
        <w:autoSpaceDE w:val="0"/>
        <w:autoSpaceDN w:val="0"/>
        <w:adjustRightInd w:val="0"/>
        <w:spacing w:after="0" w:line="480" w:lineRule="auto"/>
        <w:ind w:left="720" w:right="165" w:firstLine="675"/>
        <w:jc w:val="both"/>
        <w:rPr>
          <w:rFonts w:asciiTheme="majorBidi" w:hAnsiTheme="majorBidi" w:cstheme="majorBidi"/>
          <w:sz w:val="24"/>
          <w:szCs w:val="24"/>
        </w:rPr>
      </w:pPr>
      <w:r>
        <w:rPr>
          <w:rFonts w:asciiTheme="majorBidi" w:hAnsiTheme="majorBidi" w:cstheme="majorBidi"/>
          <w:sz w:val="24"/>
          <w:szCs w:val="24"/>
        </w:rPr>
        <w:tab/>
      </w:r>
      <w:r w:rsidR="005A7BD8">
        <w:rPr>
          <w:rFonts w:asciiTheme="majorBidi" w:hAnsiTheme="majorBidi" w:cstheme="majorBidi"/>
          <w:sz w:val="24"/>
          <w:szCs w:val="24"/>
        </w:rPr>
        <w:tab/>
      </w:r>
    </w:p>
    <w:p w14:paraId="6D4A97F1" w14:textId="423AFF10" w:rsidR="00B55A42" w:rsidRPr="00981955" w:rsidRDefault="00B55A42" w:rsidP="00F82ADD">
      <w:pPr>
        <w:autoSpaceDE w:val="0"/>
        <w:autoSpaceDN w:val="0"/>
        <w:adjustRightInd w:val="0"/>
        <w:spacing w:after="0" w:line="480" w:lineRule="auto"/>
        <w:ind w:right="165"/>
        <w:jc w:val="both"/>
        <w:rPr>
          <w:rFonts w:asciiTheme="majorBidi" w:hAnsiTheme="majorBidi" w:cstheme="majorBidi"/>
          <w:sz w:val="24"/>
          <w:szCs w:val="24"/>
        </w:rPr>
      </w:pPr>
    </w:p>
    <w:sectPr w:rsidR="00B55A42" w:rsidRPr="00981955" w:rsidSect="009D4ED1">
      <w:headerReference w:type="default" r:id="rId9"/>
      <w:footerReference w:type="default" r:id="rId10"/>
      <w:footerReference w:type="first" r:id="rId11"/>
      <w:pgSz w:w="11907" w:h="16839" w:code="9"/>
      <w:pgMar w:top="1701" w:right="1701" w:bottom="1701" w:left="2268" w:header="709" w:footer="709" w:gutter="0"/>
      <w:pgNumType w:start="33" w:chapStyle="1"/>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CB4A67" w15:done="0"/>
  <w15:commentEx w15:paraId="30F216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B97FB" w14:textId="77777777" w:rsidR="008E418B" w:rsidRDefault="008E418B" w:rsidP="003A4122">
      <w:pPr>
        <w:spacing w:after="0" w:line="240" w:lineRule="auto"/>
      </w:pPr>
      <w:r>
        <w:separator/>
      </w:r>
    </w:p>
  </w:endnote>
  <w:endnote w:type="continuationSeparator" w:id="0">
    <w:p w14:paraId="3191583F" w14:textId="77777777" w:rsidR="008E418B" w:rsidRDefault="008E418B" w:rsidP="003A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 New Arabic">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AE56D" w14:textId="4FBBEF5C" w:rsidR="00D6007C" w:rsidRDefault="00D6007C" w:rsidP="00D6007C">
    <w:pPr>
      <w:pStyle w:val="Footer"/>
      <w:jc w:val="center"/>
    </w:pPr>
  </w:p>
  <w:p w14:paraId="43B31311" w14:textId="77777777" w:rsidR="002B6B0C" w:rsidRDefault="002B6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631642"/>
      <w:docPartObj>
        <w:docPartGallery w:val="Page Numbers (Bottom of Page)"/>
        <w:docPartUnique/>
      </w:docPartObj>
    </w:sdtPr>
    <w:sdtEndPr>
      <w:rPr>
        <w:noProof/>
      </w:rPr>
    </w:sdtEndPr>
    <w:sdtContent>
      <w:p w14:paraId="053A8A41" w14:textId="0E519C7D" w:rsidR="00D6007C" w:rsidRDefault="00D6007C">
        <w:pPr>
          <w:pStyle w:val="Footer"/>
          <w:jc w:val="center"/>
        </w:pPr>
        <w:r>
          <w:fldChar w:fldCharType="begin"/>
        </w:r>
        <w:r>
          <w:instrText xml:space="preserve"> PAGE   \* MERGEFORMAT </w:instrText>
        </w:r>
        <w:r>
          <w:fldChar w:fldCharType="separate"/>
        </w:r>
        <w:r w:rsidR="00DD612B">
          <w:rPr>
            <w:noProof/>
          </w:rPr>
          <w:t>33</w:t>
        </w:r>
        <w:r>
          <w:rPr>
            <w:noProof/>
          </w:rPr>
          <w:fldChar w:fldCharType="end"/>
        </w:r>
      </w:p>
    </w:sdtContent>
  </w:sdt>
  <w:p w14:paraId="06CE333B" w14:textId="77777777" w:rsidR="002B6B0C" w:rsidRDefault="002B6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82DB0" w14:textId="77777777" w:rsidR="008E418B" w:rsidRDefault="008E418B" w:rsidP="003A4122">
      <w:pPr>
        <w:spacing w:after="0" w:line="240" w:lineRule="auto"/>
      </w:pPr>
      <w:r>
        <w:separator/>
      </w:r>
    </w:p>
  </w:footnote>
  <w:footnote w:type="continuationSeparator" w:id="0">
    <w:p w14:paraId="13F0A9D4" w14:textId="77777777" w:rsidR="008E418B" w:rsidRDefault="008E418B" w:rsidP="003A4122">
      <w:pPr>
        <w:spacing w:after="0" w:line="240" w:lineRule="auto"/>
      </w:pPr>
      <w:r>
        <w:continuationSeparator/>
      </w:r>
    </w:p>
  </w:footnote>
  <w:footnote w:id="1">
    <w:p w14:paraId="4B3F37DF" w14:textId="0DC8DD4D" w:rsidR="00580546" w:rsidRPr="00140095" w:rsidRDefault="00580546" w:rsidP="00580546">
      <w:pPr>
        <w:pStyle w:val="FootnoteText"/>
        <w:jc w:val="both"/>
        <w:rPr>
          <w:rFonts w:asciiTheme="majorBidi" w:hAnsiTheme="majorBidi" w:cstheme="majorBidi"/>
        </w:rPr>
      </w:pPr>
      <w:r>
        <w:rPr>
          <w:rStyle w:val="FootnoteReference"/>
        </w:rPr>
        <w:footnoteRef/>
      </w:r>
      <w:r>
        <w:t xml:space="preserve"> </w:t>
      </w:r>
      <w:r w:rsidR="004A1A37">
        <w:rPr>
          <w:rFonts w:asciiTheme="majorBidi" w:hAnsiTheme="majorBidi" w:cstheme="majorBidi"/>
        </w:rPr>
        <w:t>Abū Isā Mūhāmmād  bīn Isā bīn Sāwrāh At-Tīrmīdzī</w:t>
      </w:r>
      <w:r w:rsidRPr="001B3D29">
        <w:rPr>
          <w:rFonts w:asciiTheme="majorBidi" w:hAnsiTheme="majorBidi" w:cstheme="majorBidi"/>
        </w:rPr>
        <w:t xml:space="preserve">, </w:t>
      </w:r>
      <w:r w:rsidR="004A1A37">
        <w:rPr>
          <w:rFonts w:asciiTheme="majorBidi" w:hAnsiTheme="majorBidi" w:cstheme="majorBidi"/>
          <w:i/>
          <w:iCs/>
        </w:rPr>
        <w:t>At-Tīrmīdzī</w:t>
      </w:r>
      <w:r w:rsidRPr="001B3D29">
        <w:rPr>
          <w:rFonts w:asciiTheme="majorBidi" w:hAnsiTheme="majorBidi" w:cstheme="majorBidi"/>
          <w:i/>
          <w:iCs/>
        </w:rPr>
        <w:t xml:space="preserve"> No</w:t>
      </w:r>
      <w:r w:rsidRPr="001B3D29">
        <w:rPr>
          <w:rFonts w:asciiTheme="majorBidi" w:hAnsiTheme="majorBidi" w:cstheme="majorBidi"/>
        </w:rPr>
        <w:t xml:space="preserve">. </w:t>
      </w:r>
      <w:r w:rsidRPr="001B3D29">
        <w:rPr>
          <w:rFonts w:asciiTheme="majorBidi" w:hAnsiTheme="majorBidi" w:cstheme="majorBidi"/>
          <w:i/>
          <w:iCs/>
        </w:rPr>
        <w:t>1054</w:t>
      </w:r>
      <w:r w:rsidRPr="001B3D29">
        <w:rPr>
          <w:rFonts w:asciiTheme="majorBidi" w:hAnsiTheme="majorBidi" w:cstheme="majorBidi"/>
        </w:rPr>
        <w:t xml:space="preserve"> (Beirut  : Dar al - Kutub al – Ilmiyah : 2018/1439),  hlm 974</w:t>
      </w:r>
    </w:p>
  </w:footnote>
  <w:footnote w:id="2">
    <w:p w14:paraId="215FEABC" w14:textId="039F5098" w:rsidR="00580546" w:rsidRPr="00D408B1" w:rsidRDefault="00580546" w:rsidP="004A1A37">
      <w:pPr>
        <w:pStyle w:val="FootnoteText"/>
        <w:jc w:val="both"/>
      </w:pPr>
      <w:r>
        <w:rPr>
          <w:rStyle w:val="FootnoteReference"/>
        </w:rPr>
        <w:footnoteRef/>
      </w:r>
      <w:r>
        <w:t xml:space="preserve"> </w:t>
      </w:r>
      <w:r w:rsidR="004A1A37">
        <w:rPr>
          <w:rFonts w:asciiTheme="majorBidi" w:hAnsiTheme="majorBidi" w:cstheme="majorBidi"/>
        </w:rPr>
        <w:t>Mūhāmmād bīn Yāzīd bīn Mājāh āl Qāzwīnī Abū Abdūllā</w:t>
      </w:r>
      <w:r w:rsidRPr="001B3D29">
        <w:rPr>
          <w:rFonts w:asciiTheme="majorBidi" w:hAnsiTheme="majorBidi" w:cstheme="majorBidi"/>
        </w:rPr>
        <w:t xml:space="preserve">h, </w:t>
      </w:r>
      <w:r w:rsidR="006A0036">
        <w:rPr>
          <w:rFonts w:asciiTheme="majorBidi" w:hAnsiTheme="majorBidi" w:cstheme="majorBidi"/>
          <w:i/>
          <w:iCs/>
        </w:rPr>
        <w:t>Ibnū Mājā</w:t>
      </w:r>
      <w:r w:rsidRPr="001B3D29">
        <w:rPr>
          <w:rFonts w:asciiTheme="majorBidi" w:hAnsiTheme="majorBidi" w:cstheme="majorBidi"/>
          <w:i/>
          <w:iCs/>
        </w:rPr>
        <w:t>h  No</w:t>
      </w:r>
      <w:r w:rsidRPr="001B3D29">
        <w:rPr>
          <w:rFonts w:asciiTheme="majorBidi" w:hAnsiTheme="majorBidi" w:cstheme="majorBidi"/>
        </w:rPr>
        <w:t xml:space="preserve">. 1571 </w:t>
      </w:r>
      <w:r w:rsidRPr="001B3D29">
        <w:rPr>
          <w:rFonts w:asciiTheme="majorBidi" w:hAnsiTheme="majorBidi" w:cstheme="majorBidi"/>
          <w:i/>
          <w:iCs/>
        </w:rPr>
        <w:t xml:space="preserve"> </w:t>
      </w:r>
      <w:r w:rsidRPr="001B3D29">
        <w:rPr>
          <w:rFonts w:asciiTheme="majorBidi" w:hAnsiTheme="majorBidi" w:cstheme="majorBidi"/>
        </w:rPr>
        <w:t>(Beirut  : Dar al - Kutub al – Ilmiyah : 2018/1439),  hlm 1560</w:t>
      </w:r>
      <w:r w:rsidRPr="00D408B1">
        <w:tab/>
      </w:r>
    </w:p>
  </w:footnote>
  <w:footnote w:id="3">
    <w:p w14:paraId="77BCE238" w14:textId="7748211A" w:rsidR="00580546" w:rsidRPr="00583AF2" w:rsidRDefault="00580546" w:rsidP="00580546">
      <w:pPr>
        <w:pStyle w:val="FootnoteText"/>
        <w:jc w:val="both"/>
      </w:pPr>
      <w:r>
        <w:rPr>
          <w:rStyle w:val="FootnoteReference"/>
        </w:rPr>
        <w:footnoteRef/>
      </w:r>
      <w:r w:rsidR="006A0036">
        <w:rPr>
          <w:rFonts w:asciiTheme="majorBidi" w:hAnsiTheme="majorBidi" w:cstheme="majorBidi"/>
        </w:rPr>
        <w:t xml:space="preserve"> Sūlāīmān bīn āl Asy’ās bīn Ishāq bīn Bāsyī</w:t>
      </w:r>
      <w:r w:rsidR="0036502E">
        <w:rPr>
          <w:rFonts w:asciiTheme="majorBidi" w:hAnsiTheme="majorBidi" w:cstheme="majorBidi"/>
        </w:rPr>
        <w:t>r bī</w:t>
      </w:r>
      <w:r>
        <w:rPr>
          <w:rFonts w:asciiTheme="majorBidi" w:hAnsiTheme="majorBidi" w:cstheme="majorBidi"/>
        </w:rPr>
        <w:t xml:space="preserve">n </w:t>
      </w:r>
      <w:r w:rsidR="0036502E">
        <w:rPr>
          <w:rFonts w:asciiTheme="majorBidi" w:hAnsiTheme="majorBidi" w:cstheme="majorBidi"/>
        </w:rPr>
        <w:t>Syīdād bīn Amr āl Azdī ās Sījīstānī</w:t>
      </w:r>
      <w:r w:rsidRPr="001B3D29">
        <w:rPr>
          <w:rFonts w:asciiTheme="majorBidi" w:hAnsiTheme="majorBidi" w:cstheme="majorBidi"/>
        </w:rPr>
        <w:t>,</w:t>
      </w:r>
      <w:r>
        <w:rPr>
          <w:rFonts w:asciiTheme="majorBidi" w:hAnsiTheme="majorBidi" w:cstheme="majorBidi"/>
        </w:rPr>
        <w:t xml:space="preserve"> </w:t>
      </w:r>
      <w:r w:rsidRPr="001B3D29">
        <w:rPr>
          <w:rFonts w:asciiTheme="majorBidi" w:hAnsiTheme="majorBidi" w:cstheme="majorBidi"/>
        </w:rPr>
        <w:t xml:space="preserve"> </w:t>
      </w:r>
      <w:r w:rsidR="0036502E">
        <w:rPr>
          <w:rFonts w:asciiTheme="majorBidi" w:hAnsiTheme="majorBidi" w:cstheme="majorBidi"/>
          <w:i/>
          <w:iCs/>
        </w:rPr>
        <w:t>Imām Abū Dāwū</w:t>
      </w:r>
      <w:r>
        <w:rPr>
          <w:rFonts w:asciiTheme="majorBidi" w:hAnsiTheme="majorBidi" w:cstheme="majorBidi"/>
          <w:i/>
          <w:iCs/>
        </w:rPr>
        <w:t>d</w:t>
      </w:r>
      <w:r w:rsidRPr="001B3D29">
        <w:rPr>
          <w:rFonts w:asciiTheme="majorBidi" w:hAnsiTheme="majorBidi" w:cstheme="majorBidi"/>
          <w:i/>
          <w:iCs/>
        </w:rPr>
        <w:t xml:space="preserve"> No</w:t>
      </w:r>
      <w:r>
        <w:rPr>
          <w:rFonts w:asciiTheme="majorBidi" w:hAnsiTheme="majorBidi" w:cstheme="majorBidi"/>
        </w:rPr>
        <w:t>. 3235</w:t>
      </w:r>
      <w:r w:rsidRPr="001B3D29">
        <w:rPr>
          <w:rFonts w:asciiTheme="majorBidi" w:hAnsiTheme="majorBidi" w:cstheme="majorBidi"/>
          <w:i/>
          <w:iCs/>
        </w:rPr>
        <w:t xml:space="preserve"> </w:t>
      </w:r>
      <w:r w:rsidRPr="001B3D29">
        <w:rPr>
          <w:rFonts w:asciiTheme="majorBidi" w:hAnsiTheme="majorBidi" w:cstheme="majorBidi"/>
        </w:rPr>
        <w:t>(Beirut  : Dar al - Kutub al –</w:t>
      </w:r>
      <w:r>
        <w:rPr>
          <w:rFonts w:asciiTheme="majorBidi" w:hAnsiTheme="majorBidi" w:cstheme="majorBidi"/>
        </w:rPr>
        <w:t xml:space="preserve"> Ilmiyah : 2018/1439),  hlm 2816</w:t>
      </w:r>
    </w:p>
  </w:footnote>
  <w:footnote w:id="4">
    <w:p w14:paraId="243F79D4" w14:textId="65B1A1F6" w:rsidR="00580546" w:rsidRPr="00D408B1" w:rsidRDefault="00580546" w:rsidP="00580546">
      <w:pPr>
        <w:pStyle w:val="FootnoteText"/>
        <w:jc w:val="both"/>
      </w:pPr>
      <w:r>
        <w:rPr>
          <w:rStyle w:val="FootnoteReference"/>
        </w:rPr>
        <w:footnoteRef/>
      </w:r>
      <w:r>
        <w:t xml:space="preserve"> </w:t>
      </w:r>
      <w:r w:rsidR="0036502E">
        <w:rPr>
          <w:rFonts w:asciiTheme="majorBidi" w:hAnsiTheme="majorBidi" w:cstheme="majorBidi"/>
        </w:rPr>
        <w:t>Mūslīm bīn āl Hājjāj bīn Mūslīm bīn Kāūsyāz āl - Qū</w:t>
      </w:r>
      <w:r w:rsidR="00254839">
        <w:rPr>
          <w:rFonts w:asciiTheme="majorBidi" w:hAnsiTheme="majorBidi" w:cstheme="majorBidi"/>
        </w:rPr>
        <w:t>syāīrī ān - Nāīsābūrī</w:t>
      </w:r>
      <w:r w:rsidRPr="001B3D29">
        <w:rPr>
          <w:rFonts w:asciiTheme="majorBidi" w:hAnsiTheme="majorBidi" w:cstheme="majorBidi"/>
        </w:rPr>
        <w:t xml:space="preserve">, </w:t>
      </w:r>
      <w:r w:rsidR="00254839">
        <w:rPr>
          <w:rFonts w:asciiTheme="majorBidi" w:hAnsiTheme="majorBidi" w:cstheme="majorBidi"/>
          <w:i/>
          <w:iCs/>
        </w:rPr>
        <w:t>Imām Mūslī</w:t>
      </w:r>
      <w:r>
        <w:rPr>
          <w:rFonts w:asciiTheme="majorBidi" w:hAnsiTheme="majorBidi" w:cstheme="majorBidi"/>
          <w:i/>
          <w:iCs/>
        </w:rPr>
        <w:t>m</w:t>
      </w:r>
      <w:r w:rsidRPr="001B3D29">
        <w:rPr>
          <w:rFonts w:asciiTheme="majorBidi" w:hAnsiTheme="majorBidi" w:cstheme="majorBidi"/>
          <w:i/>
          <w:iCs/>
        </w:rPr>
        <w:t xml:space="preserve">  No</w:t>
      </w:r>
      <w:r>
        <w:rPr>
          <w:rFonts w:asciiTheme="majorBidi" w:hAnsiTheme="majorBidi" w:cstheme="majorBidi"/>
        </w:rPr>
        <w:t>. 975</w:t>
      </w:r>
      <w:r w:rsidRPr="001B3D29">
        <w:rPr>
          <w:rFonts w:asciiTheme="majorBidi" w:hAnsiTheme="majorBidi" w:cstheme="majorBidi"/>
        </w:rPr>
        <w:t xml:space="preserve"> </w:t>
      </w:r>
      <w:r w:rsidRPr="001B3D29">
        <w:rPr>
          <w:rFonts w:asciiTheme="majorBidi" w:hAnsiTheme="majorBidi" w:cstheme="majorBidi"/>
          <w:i/>
          <w:iCs/>
        </w:rPr>
        <w:t xml:space="preserve"> </w:t>
      </w:r>
      <w:r w:rsidRPr="001B3D29">
        <w:rPr>
          <w:rFonts w:asciiTheme="majorBidi" w:hAnsiTheme="majorBidi" w:cstheme="majorBidi"/>
        </w:rPr>
        <w:t>(Beirut  : Dar al - Kutub al –</w:t>
      </w:r>
      <w:r>
        <w:rPr>
          <w:rFonts w:asciiTheme="majorBidi" w:hAnsiTheme="majorBidi" w:cstheme="majorBidi"/>
        </w:rPr>
        <w:t xml:space="preserve"> Ilmiyah : 2018/1439),  hlm 1620</w:t>
      </w:r>
    </w:p>
  </w:footnote>
  <w:footnote w:id="5">
    <w:p w14:paraId="32317AAE" w14:textId="0AC4D18D" w:rsidR="00580546" w:rsidRPr="004E24EB" w:rsidRDefault="00580546" w:rsidP="00580546">
      <w:pPr>
        <w:pStyle w:val="FootnoteText"/>
        <w:jc w:val="both"/>
      </w:pPr>
      <w:r>
        <w:rPr>
          <w:rStyle w:val="FootnoteReference"/>
        </w:rPr>
        <w:footnoteRef/>
      </w:r>
      <w:r>
        <w:t xml:space="preserve"> </w:t>
      </w:r>
      <w:r w:rsidR="00254839">
        <w:rPr>
          <w:rFonts w:asciiTheme="majorBidi" w:hAnsiTheme="majorBidi" w:cstheme="majorBidi"/>
        </w:rPr>
        <w:t>Ahmād bīn Mūhāmmād bīn Hānbāl bīn Hīlā</w:t>
      </w:r>
      <w:r>
        <w:rPr>
          <w:rFonts w:asciiTheme="majorBidi" w:hAnsiTheme="majorBidi" w:cstheme="majorBidi"/>
        </w:rPr>
        <w:t>l</w:t>
      </w:r>
      <w:r w:rsidRPr="001B3D29">
        <w:rPr>
          <w:rFonts w:asciiTheme="majorBidi" w:hAnsiTheme="majorBidi" w:cstheme="majorBidi"/>
        </w:rPr>
        <w:t xml:space="preserve">, </w:t>
      </w:r>
      <w:r w:rsidR="00254839">
        <w:rPr>
          <w:rFonts w:asciiTheme="majorBidi" w:hAnsiTheme="majorBidi" w:cstheme="majorBidi"/>
          <w:i/>
          <w:iCs/>
        </w:rPr>
        <w:t>Imām Ahmā</w:t>
      </w:r>
      <w:r>
        <w:rPr>
          <w:rFonts w:asciiTheme="majorBidi" w:hAnsiTheme="majorBidi" w:cstheme="majorBidi"/>
          <w:i/>
          <w:iCs/>
        </w:rPr>
        <w:t>d</w:t>
      </w:r>
      <w:r w:rsidRPr="001B3D29">
        <w:rPr>
          <w:rFonts w:asciiTheme="majorBidi" w:hAnsiTheme="majorBidi" w:cstheme="majorBidi"/>
          <w:i/>
          <w:iCs/>
        </w:rPr>
        <w:t xml:space="preserve">  </w:t>
      </w:r>
      <w:r w:rsidRPr="004E24EB">
        <w:rPr>
          <w:rFonts w:asciiTheme="majorBidi" w:hAnsiTheme="majorBidi" w:cstheme="majorBidi"/>
        </w:rPr>
        <w:t>No.</w:t>
      </w:r>
      <w:r>
        <w:rPr>
          <w:rFonts w:asciiTheme="majorBidi" w:hAnsiTheme="majorBidi" w:cstheme="majorBidi"/>
        </w:rPr>
        <w:t xml:space="preserve"> 9688</w:t>
      </w:r>
      <w:r w:rsidRPr="001B3D29">
        <w:rPr>
          <w:rFonts w:asciiTheme="majorBidi" w:hAnsiTheme="majorBidi" w:cstheme="majorBidi"/>
        </w:rPr>
        <w:t xml:space="preserve"> </w:t>
      </w:r>
      <w:r w:rsidRPr="001B3D29">
        <w:rPr>
          <w:rFonts w:asciiTheme="majorBidi" w:hAnsiTheme="majorBidi" w:cstheme="majorBidi"/>
          <w:i/>
          <w:iCs/>
        </w:rPr>
        <w:t xml:space="preserve"> </w:t>
      </w:r>
      <w:r w:rsidRPr="001B3D29">
        <w:rPr>
          <w:rFonts w:asciiTheme="majorBidi" w:hAnsiTheme="majorBidi" w:cstheme="majorBidi"/>
        </w:rPr>
        <w:t>(Beirut  : Dar al - Kutub al –</w:t>
      </w:r>
      <w:r>
        <w:rPr>
          <w:rFonts w:asciiTheme="majorBidi" w:hAnsiTheme="majorBidi" w:cstheme="majorBidi"/>
        </w:rPr>
        <w:t xml:space="preserve"> Ilmiyah : 2018/1439),  hlm 9311</w:t>
      </w:r>
    </w:p>
  </w:footnote>
  <w:footnote w:id="6">
    <w:p w14:paraId="59FFF2BF" w14:textId="73FDB2E9" w:rsidR="00580546" w:rsidRPr="00254839" w:rsidRDefault="00580546" w:rsidP="00254839">
      <w:pPr>
        <w:pStyle w:val="FootnoteText"/>
        <w:jc w:val="both"/>
      </w:pPr>
      <w:r>
        <w:rPr>
          <w:rStyle w:val="FootnoteReference"/>
        </w:rPr>
        <w:footnoteRef/>
      </w:r>
      <w:r>
        <w:t xml:space="preserve"> </w:t>
      </w:r>
      <w:r w:rsidR="00254839">
        <w:rPr>
          <w:rFonts w:asciiTheme="majorBidi" w:hAnsiTheme="majorBidi" w:cstheme="majorBidi"/>
        </w:rPr>
        <w:t>Ahmād bīn Syū’āib bīn Alī bīn Sīnān bīn Bā</w:t>
      </w:r>
      <w:r>
        <w:rPr>
          <w:rFonts w:asciiTheme="majorBidi" w:hAnsiTheme="majorBidi" w:cstheme="majorBidi"/>
        </w:rPr>
        <w:t>hr</w:t>
      </w:r>
      <w:r w:rsidRPr="001B3D29">
        <w:rPr>
          <w:rFonts w:asciiTheme="majorBidi" w:hAnsiTheme="majorBidi" w:cstheme="majorBidi"/>
        </w:rPr>
        <w:t xml:space="preserve">, </w:t>
      </w:r>
      <w:r w:rsidR="00254839">
        <w:rPr>
          <w:rFonts w:asciiTheme="majorBidi" w:hAnsiTheme="majorBidi" w:cstheme="majorBidi"/>
          <w:i/>
          <w:iCs/>
        </w:rPr>
        <w:t>Imām Nāsā</w:t>
      </w:r>
      <w:r>
        <w:rPr>
          <w:rFonts w:asciiTheme="majorBidi" w:hAnsiTheme="majorBidi" w:cstheme="majorBidi"/>
          <w:i/>
          <w:iCs/>
        </w:rPr>
        <w:t>’i</w:t>
      </w:r>
      <w:r w:rsidRPr="001B3D29">
        <w:rPr>
          <w:rFonts w:asciiTheme="majorBidi" w:hAnsiTheme="majorBidi" w:cstheme="majorBidi"/>
          <w:i/>
          <w:iCs/>
        </w:rPr>
        <w:t xml:space="preserve">  No</w:t>
      </w:r>
      <w:r>
        <w:rPr>
          <w:rFonts w:asciiTheme="majorBidi" w:hAnsiTheme="majorBidi" w:cstheme="majorBidi"/>
        </w:rPr>
        <w:t>. 2040</w:t>
      </w:r>
      <w:r w:rsidRPr="001B3D29">
        <w:rPr>
          <w:rFonts w:asciiTheme="majorBidi" w:hAnsiTheme="majorBidi" w:cstheme="majorBidi"/>
          <w:i/>
          <w:iCs/>
        </w:rPr>
        <w:t xml:space="preserve"> </w:t>
      </w:r>
      <w:r w:rsidRPr="001B3D29">
        <w:rPr>
          <w:rFonts w:asciiTheme="majorBidi" w:hAnsiTheme="majorBidi" w:cstheme="majorBidi"/>
        </w:rPr>
        <w:t>(Beirut  : Dar al - Kutub al –</w:t>
      </w:r>
      <w:r>
        <w:rPr>
          <w:rFonts w:asciiTheme="majorBidi" w:hAnsiTheme="majorBidi" w:cstheme="majorBidi"/>
        </w:rPr>
        <w:t xml:space="preserve"> Ilmiyah : 2018/1439),  hlm 2013</w:t>
      </w:r>
    </w:p>
  </w:footnote>
  <w:footnote w:id="7">
    <w:p w14:paraId="02D80868" w14:textId="77777777" w:rsidR="00F21FF5" w:rsidRPr="00B71FB8" w:rsidRDefault="00F21FF5" w:rsidP="00B71FB8">
      <w:pPr>
        <w:pStyle w:val="FootnoteText"/>
        <w:spacing w:line="360" w:lineRule="auto"/>
        <w:jc w:val="both"/>
        <w:rPr>
          <w:rFonts w:asciiTheme="majorBidi" w:hAnsiTheme="majorBidi" w:cstheme="majorBidi"/>
        </w:rPr>
      </w:pPr>
      <w:r w:rsidRPr="00B71FB8">
        <w:rPr>
          <w:rStyle w:val="FootnoteReference"/>
          <w:rFonts w:asciiTheme="majorBidi" w:hAnsiTheme="majorBidi" w:cstheme="majorBidi"/>
        </w:rPr>
        <w:footnoteRef/>
      </w:r>
      <w:r w:rsidRPr="00B71FB8">
        <w:rPr>
          <w:rFonts w:asciiTheme="majorBidi" w:hAnsiTheme="majorBidi" w:cstheme="majorBidi"/>
        </w:rPr>
        <w:t xml:space="preserve"> </w:t>
      </w:r>
      <w:r w:rsidRPr="00D408B1">
        <w:rPr>
          <w:rFonts w:asciiTheme="majorBidi" w:hAnsiTheme="majorBidi" w:cstheme="majorBidi"/>
        </w:rPr>
        <w:t xml:space="preserve">M. Zia Al-Ayyubi, Muhammad Munif, </w:t>
      </w:r>
      <w:r w:rsidRPr="00D408B1">
        <w:rPr>
          <w:rFonts w:asciiTheme="majorBidi" w:hAnsiTheme="majorBidi" w:cstheme="majorBidi"/>
          <w:i/>
          <w:iCs/>
        </w:rPr>
        <w:t>Ziarah Kubur Perspektif Pendekatan Historis Sosiologis dan Kontekstualisasinya dalam Kehidupan Kotemporer,</w:t>
      </w:r>
      <w:r w:rsidRPr="00D408B1">
        <w:rPr>
          <w:rFonts w:asciiTheme="majorBidi" w:hAnsiTheme="majorBidi" w:cstheme="majorBidi"/>
        </w:rPr>
        <w:t xml:space="preserve"> Jurnal Studi Hadis Nusantara Vol 3, No 1, Juni 2021, Hlm  87</w:t>
      </w:r>
    </w:p>
  </w:footnote>
  <w:footnote w:id="8">
    <w:p w14:paraId="159FD270" w14:textId="061E819D" w:rsidR="00401DA9" w:rsidRPr="00401DA9" w:rsidRDefault="00401DA9" w:rsidP="00401DA9">
      <w:pPr>
        <w:pStyle w:val="FootnoteText"/>
        <w:spacing w:line="360" w:lineRule="auto"/>
        <w:rPr>
          <w:rFonts w:asciiTheme="majorBidi" w:hAnsiTheme="majorBidi" w:cstheme="majorBidi"/>
        </w:rPr>
      </w:pPr>
      <w:r>
        <w:rPr>
          <w:rStyle w:val="FootnoteReference"/>
        </w:rPr>
        <w:footnoteRef/>
      </w:r>
      <w:r>
        <w:t xml:space="preserve"> </w:t>
      </w:r>
      <w:r w:rsidRPr="00401DA9">
        <w:rPr>
          <w:rFonts w:asciiTheme="majorBidi" w:hAnsiTheme="majorBidi" w:cstheme="majorBidi"/>
        </w:rPr>
        <w:t>Mūslīm bīn āl Hājjāj bīn Mūslīm bīn Kāūsyāz āl - Qūsyāīrī ān -</w:t>
      </w:r>
      <w:r>
        <w:rPr>
          <w:rFonts w:asciiTheme="majorBidi" w:hAnsiTheme="majorBidi" w:cstheme="majorBidi"/>
        </w:rPr>
        <w:t xml:space="preserve"> Nāīsābūrī, Imām Mūslīm  No. 97</w:t>
      </w:r>
      <w:r w:rsidRPr="00401DA9">
        <w:rPr>
          <w:rFonts w:asciiTheme="majorBidi" w:hAnsiTheme="majorBidi" w:cstheme="majorBidi"/>
        </w:rPr>
        <w:t>7  (Beirut  : Dar al - Kutub al –</w:t>
      </w:r>
      <w:r>
        <w:rPr>
          <w:rFonts w:asciiTheme="majorBidi" w:hAnsiTheme="majorBidi" w:cstheme="majorBidi"/>
        </w:rPr>
        <w:t xml:space="preserve"> Ilmiyah : 2018/1439),  hlm </w:t>
      </w:r>
      <w:r w:rsidRPr="00401DA9">
        <w:rPr>
          <w:rFonts w:asciiTheme="majorBidi" w:hAnsiTheme="majorBidi" w:cstheme="majorBidi"/>
        </w:rPr>
        <w:t>106</w:t>
      </w:r>
    </w:p>
  </w:footnote>
  <w:footnote w:id="9">
    <w:p w14:paraId="2F686517" w14:textId="472ED08A" w:rsidR="00401DA9" w:rsidRPr="003072ED" w:rsidRDefault="00401DA9">
      <w:pPr>
        <w:pStyle w:val="FootnoteText"/>
      </w:pPr>
      <w:r>
        <w:rPr>
          <w:rStyle w:val="FootnoteReference"/>
        </w:rPr>
        <w:footnoteRef/>
      </w:r>
      <w:r>
        <w:t xml:space="preserve"> </w:t>
      </w:r>
      <w:r w:rsidRPr="00401DA9">
        <w:rPr>
          <w:rFonts w:asciiTheme="majorBidi" w:hAnsiTheme="majorBidi" w:cstheme="majorBidi"/>
        </w:rPr>
        <w:t>Mūslīm bīn āl Hājjāj bīn Mūslīm bīn Kāūsyāz āl - Qūsyāīrī ān -</w:t>
      </w:r>
      <w:r>
        <w:rPr>
          <w:rFonts w:asciiTheme="majorBidi" w:hAnsiTheme="majorBidi" w:cstheme="majorBidi"/>
        </w:rPr>
        <w:t xml:space="preserve"> Nāīsābūrī, Imām Mūslīm  No. 97</w:t>
      </w:r>
      <w:r w:rsidRPr="00401DA9">
        <w:rPr>
          <w:rFonts w:asciiTheme="majorBidi" w:hAnsiTheme="majorBidi" w:cstheme="majorBidi"/>
        </w:rPr>
        <w:t>6  (Beirut  : Dar al - Kutub al –</w:t>
      </w:r>
      <w:r>
        <w:rPr>
          <w:rFonts w:asciiTheme="majorBidi" w:hAnsiTheme="majorBidi" w:cstheme="majorBidi"/>
        </w:rPr>
        <w:t xml:space="preserve"> Ilmiyah : 2018/1439),  hlm </w:t>
      </w:r>
      <w:r w:rsidR="003072ED" w:rsidRPr="003072ED">
        <w:rPr>
          <w:rFonts w:asciiTheme="majorBidi" w:hAnsiTheme="majorBidi" w:cstheme="majorBidi"/>
        </w:rPr>
        <w:t>108</w:t>
      </w:r>
    </w:p>
  </w:footnote>
  <w:footnote w:id="10">
    <w:p w14:paraId="15F4A386" w14:textId="48342CB5" w:rsidR="003072ED" w:rsidRPr="003072ED" w:rsidRDefault="003072ED">
      <w:pPr>
        <w:pStyle w:val="FootnoteText"/>
        <w:rPr>
          <w:rFonts w:asciiTheme="majorBidi" w:hAnsiTheme="majorBidi" w:cstheme="majorBidi"/>
        </w:rPr>
      </w:pPr>
      <w:r>
        <w:rPr>
          <w:rStyle w:val="FootnoteReference"/>
        </w:rPr>
        <w:footnoteRef/>
      </w:r>
      <w:r>
        <w:t xml:space="preserve"> </w:t>
      </w:r>
      <w:r w:rsidRPr="003072ED">
        <w:rPr>
          <w:rFonts w:asciiTheme="majorBidi" w:hAnsiTheme="majorBidi" w:cstheme="majorBidi"/>
        </w:rPr>
        <w:t>Abū Isā Mūhāmmād  bīn Isā bīn Sāwrāh At-Tīrmīdzī, At-Tīrmīdzī No. 1054 (Beirut  : Dar al - Kutub al – Ilmiyah : 2018/1439),  hlm 974</w:t>
      </w:r>
    </w:p>
  </w:footnote>
  <w:footnote w:id="11">
    <w:p w14:paraId="7DFDD744" w14:textId="39BCCE8E" w:rsidR="003072ED" w:rsidRPr="003072ED" w:rsidRDefault="003072ED">
      <w:pPr>
        <w:pStyle w:val="FootnoteText"/>
      </w:pPr>
      <w:r>
        <w:rPr>
          <w:rStyle w:val="FootnoteReference"/>
        </w:rPr>
        <w:footnoteRef/>
      </w:r>
      <w:r>
        <w:t xml:space="preserve"> </w:t>
      </w:r>
      <w:r w:rsidRPr="003072ED">
        <w:rPr>
          <w:rFonts w:asciiTheme="majorBidi" w:hAnsiTheme="majorBidi" w:cstheme="majorBidi"/>
        </w:rPr>
        <w:t>Mūhāmmād bīn Yāzīd bīn Mājāh āl Qāzwīnī Abū Abdūllāh, Ibnū Mājāh  No. 1571  (Beirut  : Dar al - Kutub al – Ilmiyah : 2018/1439),  hlm 1560</w:t>
      </w:r>
      <w:r w:rsidRPr="003072ED">
        <w:tab/>
      </w:r>
    </w:p>
  </w:footnote>
  <w:footnote w:id="12">
    <w:p w14:paraId="7626BBEC" w14:textId="27E2D50E" w:rsidR="003072ED" w:rsidRPr="0077664E" w:rsidRDefault="003072ED">
      <w:pPr>
        <w:pStyle w:val="FootnoteText"/>
      </w:pPr>
      <w:r>
        <w:rPr>
          <w:rStyle w:val="FootnoteReference"/>
        </w:rPr>
        <w:footnoteRef/>
      </w:r>
      <w:r>
        <w:t xml:space="preserve"> </w:t>
      </w:r>
      <w:r w:rsidR="0077664E" w:rsidRPr="0077664E">
        <w:rPr>
          <w:rFonts w:asciiTheme="majorBidi" w:hAnsiTheme="majorBidi" w:cstheme="majorBidi"/>
        </w:rPr>
        <w:t>Mūslīm bīn āl Hājjāj bīn Mūslīm bīn Kāūsyāz āl - Qūsyāīrī ān -</w:t>
      </w:r>
      <w:r w:rsidR="0077664E">
        <w:rPr>
          <w:rFonts w:asciiTheme="majorBidi" w:hAnsiTheme="majorBidi" w:cstheme="majorBidi"/>
        </w:rPr>
        <w:t xml:space="preserve"> Nāīsābūrī, Imām Mūslīm  No.</w:t>
      </w:r>
      <w:r w:rsidR="0077664E" w:rsidRPr="0077664E">
        <w:rPr>
          <w:rFonts w:asciiTheme="majorBidi" w:hAnsiTheme="majorBidi" w:cstheme="majorBidi"/>
        </w:rPr>
        <w:t xml:space="preserve">827 (Beirut  : Dar al - Kutub al </w:t>
      </w:r>
      <w:r w:rsidR="0077664E">
        <w:rPr>
          <w:rFonts w:asciiTheme="majorBidi" w:hAnsiTheme="majorBidi" w:cstheme="majorBidi"/>
        </w:rPr>
        <w:t xml:space="preserve">– Ilmiyah : 2018/1439),  hlm </w:t>
      </w:r>
      <w:r w:rsidR="0077664E" w:rsidRPr="0077664E">
        <w:rPr>
          <w:rFonts w:asciiTheme="majorBidi" w:hAnsiTheme="majorBidi" w:cstheme="majorBidi"/>
        </w:rPr>
        <w:t>415</w:t>
      </w:r>
    </w:p>
  </w:footnote>
  <w:footnote w:id="13">
    <w:p w14:paraId="3684FEE6" w14:textId="44CF5882" w:rsidR="00CD0E4C" w:rsidRPr="003072ED" w:rsidRDefault="00CD0E4C" w:rsidP="00CD0E4C">
      <w:pPr>
        <w:pStyle w:val="FootnoteText"/>
      </w:pPr>
      <w:r>
        <w:rPr>
          <w:rStyle w:val="FootnoteReference"/>
        </w:rPr>
        <w:footnoteRef/>
      </w:r>
      <w:r>
        <w:t xml:space="preserve"> </w:t>
      </w:r>
      <w:r w:rsidRPr="003072ED">
        <w:rPr>
          <w:rFonts w:asciiTheme="majorBidi" w:hAnsiTheme="majorBidi" w:cstheme="majorBidi"/>
        </w:rPr>
        <w:t xml:space="preserve">Al-Adlabi, </w:t>
      </w:r>
      <w:r w:rsidRPr="003072ED">
        <w:rPr>
          <w:rFonts w:asciiTheme="majorBidi" w:hAnsiTheme="majorBidi" w:cstheme="majorBidi"/>
          <w:i/>
          <w:iCs/>
        </w:rPr>
        <w:t>Metodologi</w:t>
      </w:r>
      <w:r w:rsidR="00606AE5" w:rsidRPr="003072ED">
        <w:rPr>
          <w:rFonts w:asciiTheme="majorBidi" w:hAnsiTheme="majorBidi" w:cstheme="majorBidi"/>
        </w:rPr>
        <w:t xml:space="preserve"> </w:t>
      </w:r>
      <w:r w:rsidRPr="003072ED">
        <w:rPr>
          <w:rFonts w:asciiTheme="majorBidi" w:hAnsiTheme="majorBidi" w:cstheme="majorBidi"/>
        </w:rPr>
        <w:t xml:space="preserve"> h</w:t>
      </w:r>
      <w:r w:rsidR="00606AE5" w:rsidRPr="003072ED">
        <w:rPr>
          <w:rFonts w:asciiTheme="majorBidi" w:hAnsiTheme="majorBidi" w:cstheme="majorBidi"/>
        </w:rPr>
        <w:t>lm. 277-281</w:t>
      </w:r>
      <w:r w:rsidRPr="003072ED">
        <w:rPr>
          <w:rFonts w:asciiTheme="majorBidi" w:hAnsiTheme="majorBidi" w:cstheme="majorBidi"/>
        </w:rPr>
        <w:t>.</w:t>
      </w:r>
    </w:p>
  </w:footnote>
  <w:footnote w:id="14">
    <w:p w14:paraId="2EE3B193" w14:textId="21CB9D3D" w:rsidR="00B130A0" w:rsidRPr="00B130A0" w:rsidRDefault="00B130A0">
      <w:pPr>
        <w:pStyle w:val="FootnoteText"/>
        <w:rPr>
          <w:lang w:val="en-US"/>
        </w:rPr>
      </w:pPr>
      <w:r>
        <w:rPr>
          <w:rStyle w:val="FootnoteReference"/>
        </w:rPr>
        <w:footnoteRef/>
      </w:r>
      <w:r>
        <w:t xml:space="preserve"> </w:t>
      </w:r>
      <w:r w:rsidR="00446ED2" w:rsidRPr="00446ED2">
        <w:rPr>
          <w:rFonts w:asciiTheme="majorBidi" w:hAnsiTheme="majorBidi" w:cstheme="majorBidi"/>
          <w:lang w:val="en-US"/>
        </w:rPr>
        <w:t xml:space="preserve">Q.S </w:t>
      </w:r>
      <w:r w:rsidRPr="00446ED2">
        <w:rPr>
          <w:rFonts w:asciiTheme="majorBidi" w:hAnsiTheme="majorBidi" w:cstheme="majorBidi"/>
          <w:lang w:val="en-US"/>
        </w:rPr>
        <w:t xml:space="preserve">At Takatsur </w:t>
      </w:r>
      <w:r w:rsidR="00446ED2" w:rsidRPr="00446ED2">
        <w:rPr>
          <w:rFonts w:asciiTheme="majorBidi" w:hAnsiTheme="majorBidi" w:cstheme="majorBidi"/>
          <w:lang w:val="en-US"/>
        </w:rPr>
        <w:t>1-8</w:t>
      </w:r>
    </w:p>
  </w:footnote>
  <w:footnote w:id="15">
    <w:p w14:paraId="6C640C88" w14:textId="45305CD1" w:rsidR="00EE6F1A" w:rsidRPr="00EE6F1A" w:rsidRDefault="00EE6F1A">
      <w:pPr>
        <w:pStyle w:val="FootnoteText"/>
        <w:rPr>
          <w:lang w:val="en-US"/>
        </w:rPr>
      </w:pPr>
      <w:r>
        <w:rPr>
          <w:rStyle w:val="FootnoteReference"/>
        </w:rPr>
        <w:footnoteRef/>
      </w:r>
      <w:r>
        <w:t xml:space="preserve"> </w:t>
      </w:r>
      <w:r w:rsidRPr="00EE6F1A">
        <w:rPr>
          <w:rFonts w:asciiTheme="majorBidi" w:hAnsiTheme="majorBidi" w:cstheme="majorBidi"/>
          <w:lang w:val="en-US"/>
        </w:rPr>
        <w:t>Q.S Al Baqoroh 156-157</w:t>
      </w:r>
    </w:p>
  </w:footnote>
  <w:footnote w:id="16">
    <w:p w14:paraId="324C3BE6" w14:textId="7C7E3474" w:rsidR="00115119" w:rsidRPr="00115119" w:rsidRDefault="00115119">
      <w:pPr>
        <w:pStyle w:val="FootnoteText"/>
        <w:rPr>
          <w:lang w:val="en-US"/>
        </w:rPr>
      </w:pPr>
      <w:r>
        <w:rPr>
          <w:rStyle w:val="FootnoteReference"/>
        </w:rPr>
        <w:footnoteRef/>
      </w:r>
      <w:r>
        <w:t xml:space="preserve"> </w:t>
      </w:r>
      <w:r w:rsidRPr="00115119">
        <w:rPr>
          <w:rFonts w:asciiTheme="majorBidi" w:hAnsiTheme="majorBidi" w:cstheme="majorBidi"/>
          <w:lang w:val="en-US"/>
        </w:rPr>
        <w:t>Q.S Al Baqoroh 45</w:t>
      </w:r>
    </w:p>
  </w:footnote>
  <w:footnote w:id="17">
    <w:p w14:paraId="0D801C0E" w14:textId="45CA54FB" w:rsidR="008D5BF9" w:rsidRPr="008D5BF9" w:rsidRDefault="008D5BF9" w:rsidP="008D5BF9">
      <w:pPr>
        <w:pStyle w:val="FootnoteText"/>
        <w:rPr>
          <w:lang w:val="en-US"/>
        </w:rPr>
      </w:pPr>
      <w:r>
        <w:rPr>
          <w:rStyle w:val="FootnoteReference"/>
        </w:rPr>
        <w:footnoteRef/>
      </w:r>
      <w:r>
        <w:t xml:space="preserve"> </w:t>
      </w:r>
      <w:r w:rsidRPr="008D5BF9">
        <w:rPr>
          <w:rFonts w:asciiTheme="majorBidi" w:hAnsiTheme="majorBidi" w:cstheme="majorBidi"/>
          <w:lang w:val="en-US"/>
        </w:rPr>
        <w:t>Salah Wahab, “</w:t>
      </w:r>
      <w:r w:rsidRPr="008D5BF9">
        <w:rPr>
          <w:rFonts w:asciiTheme="majorBidi" w:hAnsiTheme="majorBidi" w:cstheme="majorBidi"/>
          <w:i/>
          <w:iCs/>
          <w:lang w:val="en-US"/>
        </w:rPr>
        <w:t>Manajemen Kepariwisataan</w:t>
      </w:r>
      <w:r w:rsidRPr="008D5BF9">
        <w:rPr>
          <w:rFonts w:asciiTheme="majorBidi" w:hAnsiTheme="majorBidi" w:cstheme="majorBidi"/>
          <w:lang w:val="en-US"/>
        </w:rPr>
        <w:t>”, Jakarta: PT Pradnya Paramita, 2003, hlm. 60</w:t>
      </w:r>
    </w:p>
  </w:footnote>
  <w:footnote w:id="18">
    <w:p w14:paraId="64DE72D4" w14:textId="13C19945" w:rsidR="00CC34D9" w:rsidRPr="00CC34D9" w:rsidRDefault="00CC34D9" w:rsidP="00CC34D9">
      <w:pPr>
        <w:pStyle w:val="FootnoteText"/>
        <w:rPr>
          <w:lang w:val="en-US"/>
        </w:rPr>
      </w:pPr>
      <w:r>
        <w:rPr>
          <w:rStyle w:val="FootnoteReference"/>
        </w:rPr>
        <w:footnoteRef/>
      </w:r>
      <w:r>
        <w:t xml:space="preserve"> </w:t>
      </w:r>
      <w:r w:rsidRPr="00CC34D9">
        <w:rPr>
          <w:rFonts w:asciiTheme="majorBidi" w:hAnsiTheme="majorBidi" w:cstheme="majorBidi"/>
          <w:lang w:val="en-US"/>
        </w:rPr>
        <w:t>Amirus Sodiq, “</w:t>
      </w:r>
      <w:r w:rsidRPr="00CC34D9">
        <w:rPr>
          <w:rFonts w:asciiTheme="majorBidi" w:hAnsiTheme="majorBidi" w:cstheme="majorBidi"/>
          <w:i/>
          <w:iCs/>
          <w:lang w:val="en-US"/>
        </w:rPr>
        <w:t>Konsep Kesejahteraan dalam Islam”,</w:t>
      </w:r>
      <w:r w:rsidRPr="00CC34D9">
        <w:rPr>
          <w:rFonts w:asciiTheme="majorBidi" w:hAnsiTheme="majorBidi" w:cstheme="majorBidi"/>
          <w:lang w:val="en-US"/>
        </w:rPr>
        <w:t xml:space="preserve"> Equilibrium, Vol. 3, No. 2, Desember 2015, h</w:t>
      </w:r>
      <w:r w:rsidR="005D47B1">
        <w:rPr>
          <w:rFonts w:asciiTheme="majorBidi" w:hAnsiTheme="majorBidi" w:cstheme="majorBidi"/>
          <w:lang w:val="en-US"/>
        </w:rPr>
        <w:t>lm</w:t>
      </w:r>
      <w:r w:rsidRPr="00CC34D9">
        <w:rPr>
          <w:rFonts w:asciiTheme="majorBidi" w:hAnsiTheme="majorBidi" w:cstheme="majorBidi"/>
          <w:lang w:val="en-US"/>
        </w:rPr>
        <w:t>. 380</w:t>
      </w:r>
    </w:p>
  </w:footnote>
  <w:footnote w:id="19">
    <w:p w14:paraId="7BBF0EDD" w14:textId="79426303" w:rsidR="005D47B1" w:rsidRPr="005D47B1" w:rsidRDefault="005D47B1" w:rsidP="005D47B1">
      <w:pPr>
        <w:pStyle w:val="FootnoteText"/>
        <w:rPr>
          <w:lang w:val="en-US"/>
        </w:rPr>
      </w:pPr>
      <w:r>
        <w:rPr>
          <w:rStyle w:val="FootnoteReference"/>
        </w:rPr>
        <w:footnoteRef/>
      </w:r>
      <w:r>
        <w:t xml:space="preserve"> </w:t>
      </w:r>
      <w:r>
        <w:rPr>
          <w:rFonts w:asciiTheme="majorBidi" w:hAnsiTheme="majorBidi" w:cstheme="majorBidi"/>
          <w:lang w:val="en-US"/>
        </w:rPr>
        <w:t xml:space="preserve">Mujib, M. Misbahul. </w:t>
      </w:r>
      <w:r w:rsidRPr="005D47B1">
        <w:rPr>
          <w:rFonts w:asciiTheme="majorBidi" w:hAnsiTheme="majorBidi" w:cstheme="majorBidi"/>
          <w:i/>
          <w:iCs/>
          <w:lang w:val="en-US"/>
        </w:rPr>
        <w:t>Tradisi Ziarah Dalam Masyarakat Jawa: Kontestasi Kesalehan, Identitas Keagamaan dan Komersial.</w:t>
      </w:r>
      <w:r w:rsidRPr="005D47B1">
        <w:rPr>
          <w:rFonts w:asciiTheme="majorBidi" w:hAnsiTheme="majorBidi" w:cstheme="majorBidi"/>
          <w:lang w:val="en-US"/>
        </w:rPr>
        <w:t xml:space="preserve"> Yogyakarta: UIN Sunan Kalijaga, Vol. 14, No. 2</w:t>
      </w:r>
      <w:r>
        <w:rPr>
          <w:rFonts w:asciiTheme="majorBidi" w:hAnsiTheme="majorBidi" w:cstheme="majorBidi"/>
          <w:lang w:val="en-US"/>
        </w:rPr>
        <w:t xml:space="preserve">. </w:t>
      </w:r>
      <w:r w:rsidRPr="005D47B1">
        <w:rPr>
          <w:rFonts w:asciiTheme="majorBidi" w:hAnsiTheme="majorBidi" w:cstheme="majorBidi"/>
          <w:lang w:val="en-US"/>
        </w:rPr>
        <w:t>2016.</w:t>
      </w:r>
      <w:r>
        <w:rPr>
          <w:rFonts w:asciiTheme="majorBidi" w:hAnsiTheme="majorBidi" w:cstheme="majorBidi"/>
          <w:lang w:val="en-US"/>
        </w:rPr>
        <w:t xml:space="preserve"> hlm 98</w:t>
      </w:r>
    </w:p>
  </w:footnote>
  <w:footnote w:id="20">
    <w:p w14:paraId="34404EEA" w14:textId="08AEE2F9" w:rsidR="00C07A96" w:rsidRPr="00C07A96" w:rsidRDefault="00C07A96" w:rsidP="006C20A0">
      <w:pPr>
        <w:pStyle w:val="FootnoteText"/>
        <w:rPr>
          <w:lang w:val="en-US"/>
        </w:rPr>
      </w:pPr>
      <w:r>
        <w:rPr>
          <w:rStyle w:val="FootnoteReference"/>
        </w:rPr>
        <w:footnoteRef/>
      </w:r>
      <w:r>
        <w:t xml:space="preserve"> </w:t>
      </w:r>
      <w:r w:rsidR="006C20A0">
        <w:rPr>
          <w:rFonts w:asciiTheme="majorBidi" w:hAnsiTheme="majorBidi" w:cstheme="majorBidi"/>
          <w:lang w:val="en-US"/>
        </w:rPr>
        <w:t>Lismaini, Y.</w:t>
      </w:r>
      <w:r w:rsidR="006C20A0" w:rsidRPr="006C20A0">
        <w:rPr>
          <w:rFonts w:asciiTheme="majorBidi" w:hAnsiTheme="majorBidi" w:cstheme="majorBidi"/>
          <w:lang w:val="en-US"/>
        </w:rPr>
        <w:t xml:space="preserve"> </w:t>
      </w:r>
      <w:r w:rsidR="006C20A0" w:rsidRPr="006C20A0">
        <w:rPr>
          <w:rFonts w:asciiTheme="majorBidi" w:hAnsiTheme="majorBidi" w:cstheme="majorBidi"/>
          <w:i/>
          <w:iCs/>
          <w:lang w:val="en-US"/>
        </w:rPr>
        <w:t>Tinjauan Hukum Islam Tentang Ziarah Kubur</w:t>
      </w:r>
      <w:r w:rsidR="006C20A0" w:rsidRPr="006C20A0">
        <w:rPr>
          <w:rFonts w:asciiTheme="majorBidi" w:hAnsiTheme="majorBidi" w:cstheme="majorBidi"/>
          <w:lang w:val="en-US"/>
        </w:rPr>
        <w:t>. Fakultas Agama Islam Univ</w:t>
      </w:r>
      <w:r w:rsidR="006C20A0">
        <w:rPr>
          <w:rFonts w:asciiTheme="majorBidi" w:hAnsiTheme="majorBidi" w:cstheme="majorBidi"/>
          <w:lang w:val="en-US"/>
        </w:rPr>
        <w:t>ersitas Muhammadiyyah Jakarta, 2019, hlm 20</w:t>
      </w:r>
    </w:p>
  </w:footnote>
  <w:footnote w:id="21">
    <w:p w14:paraId="71692AB5" w14:textId="5829FA33" w:rsidR="00C07A96" w:rsidRPr="00473A24" w:rsidRDefault="00C07A96">
      <w:pPr>
        <w:pStyle w:val="FootnoteText"/>
        <w:rPr>
          <w:lang w:val="en-US"/>
        </w:rPr>
      </w:pPr>
      <w:r>
        <w:rPr>
          <w:rStyle w:val="FootnoteReference"/>
        </w:rPr>
        <w:footnoteRef/>
      </w:r>
      <w:r>
        <w:t xml:space="preserve"> </w:t>
      </w:r>
      <w:r w:rsidR="00473A24" w:rsidRPr="00473A24">
        <w:rPr>
          <w:rFonts w:asciiTheme="majorBidi" w:hAnsiTheme="majorBidi" w:cstheme="majorBidi"/>
          <w:lang w:val="en-US"/>
        </w:rPr>
        <w:t xml:space="preserve">Ibid </w:t>
      </w:r>
      <w:r w:rsidR="00473A24">
        <w:rPr>
          <w:rFonts w:asciiTheme="majorBidi" w:hAnsiTheme="majorBidi" w:cstheme="majorBidi"/>
          <w:lang w:val="en-US"/>
        </w:rPr>
        <w:t xml:space="preserve">hlm </w:t>
      </w:r>
      <w:r w:rsidR="00636F66">
        <w:rPr>
          <w:rFonts w:asciiTheme="majorBidi" w:hAnsiTheme="majorBidi" w:cstheme="majorBidi"/>
          <w:lang w:val="en-US"/>
        </w:rPr>
        <w:t>24</w:t>
      </w:r>
    </w:p>
  </w:footnote>
  <w:footnote w:id="22">
    <w:p w14:paraId="2CEC495E" w14:textId="124696FE" w:rsidR="00F5638F" w:rsidRPr="00F5638F" w:rsidRDefault="00F5638F">
      <w:pPr>
        <w:pStyle w:val="FootnoteText"/>
        <w:rPr>
          <w:lang w:val="en-US"/>
        </w:rPr>
      </w:pPr>
      <w:r>
        <w:rPr>
          <w:rStyle w:val="FootnoteReference"/>
        </w:rPr>
        <w:footnoteRef/>
      </w:r>
      <w:r>
        <w:t xml:space="preserve"> </w:t>
      </w:r>
      <w:r w:rsidRPr="00F5638F">
        <w:rPr>
          <w:rFonts w:asciiTheme="majorBidi" w:hAnsiTheme="majorBidi" w:cstheme="majorBidi"/>
          <w:color w:val="000000" w:themeColor="text1"/>
        </w:rPr>
        <w:t>(Mujib, 2016).</w:t>
      </w:r>
    </w:p>
  </w:footnote>
  <w:footnote w:id="23">
    <w:p w14:paraId="428BE2FE" w14:textId="32344C1C" w:rsidR="00F5638F" w:rsidRPr="00F5638F" w:rsidRDefault="00F5638F">
      <w:pPr>
        <w:pStyle w:val="FootnoteText"/>
        <w:rPr>
          <w:lang w:val="en-US"/>
        </w:rPr>
      </w:pPr>
      <w:r>
        <w:rPr>
          <w:rStyle w:val="FootnoteReference"/>
        </w:rPr>
        <w:footnoteRef/>
      </w:r>
      <w:r>
        <w:t xml:space="preserve"> </w:t>
      </w:r>
      <w:r w:rsidRPr="00F5638F">
        <w:rPr>
          <w:rFonts w:asciiTheme="majorBidi" w:hAnsiTheme="majorBidi" w:cstheme="majorBidi"/>
          <w:color w:val="000000" w:themeColor="text1"/>
        </w:rPr>
        <w:t>(Prawiro, 2017).</w:t>
      </w:r>
    </w:p>
  </w:footnote>
  <w:footnote w:id="24">
    <w:p w14:paraId="1E351846" w14:textId="24B6F797" w:rsidR="007174C8" w:rsidRPr="007174C8" w:rsidRDefault="007174C8" w:rsidP="00EE6C7E">
      <w:pPr>
        <w:pStyle w:val="FootnoteText"/>
        <w:jc w:val="both"/>
        <w:rPr>
          <w:lang w:val="en-US"/>
        </w:rPr>
      </w:pPr>
      <w:r>
        <w:rPr>
          <w:rStyle w:val="FootnoteReference"/>
        </w:rPr>
        <w:footnoteRef/>
      </w:r>
      <w:r>
        <w:t xml:space="preserve"> </w:t>
      </w:r>
      <w:r w:rsidRPr="007174C8">
        <w:rPr>
          <w:rFonts w:asciiTheme="majorBidi" w:hAnsiTheme="majorBidi" w:cstheme="majorBidi"/>
        </w:rPr>
        <w:t>Safina</w:t>
      </w:r>
      <w:r>
        <w:rPr>
          <w:rFonts w:asciiTheme="majorBidi" w:hAnsiTheme="majorBidi" w:cstheme="majorBidi"/>
        </w:rPr>
        <w:t>h dan Lalu Fauzi Haryadi.</w:t>
      </w:r>
      <w:r>
        <w:rPr>
          <w:rFonts w:asciiTheme="majorBidi" w:hAnsiTheme="majorBidi" w:cstheme="majorBidi"/>
          <w:lang w:val="en-US"/>
        </w:rPr>
        <w:t xml:space="preserve"> </w:t>
      </w:r>
      <w:r w:rsidRPr="007174C8">
        <w:rPr>
          <w:rFonts w:asciiTheme="majorBidi" w:hAnsiTheme="majorBidi" w:cstheme="majorBidi"/>
          <w:i/>
          <w:iCs/>
        </w:rPr>
        <w:t>Tradisi Ziarah Kubur dalam Pendekatan Sejarah</w:t>
      </w:r>
      <w:r w:rsidRPr="007174C8">
        <w:rPr>
          <w:rFonts w:asciiTheme="majorBidi" w:hAnsiTheme="majorBidi" w:cstheme="majorBidi"/>
        </w:rPr>
        <w:t xml:space="preserve">. Lombok: Al-Hikmah. Vol 1 No 1. </w:t>
      </w:r>
      <w:r>
        <w:rPr>
          <w:rFonts w:asciiTheme="majorBidi" w:hAnsiTheme="majorBidi" w:cstheme="majorBidi"/>
          <w:lang w:val="en-US"/>
        </w:rPr>
        <w:t xml:space="preserve">2020, </w:t>
      </w:r>
      <w:r w:rsidRPr="007174C8">
        <w:rPr>
          <w:rFonts w:asciiTheme="majorBidi" w:hAnsiTheme="majorBidi" w:cstheme="majorBidi"/>
        </w:rPr>
        <w:t>Hal 121.</w:t>
      </w:r>
    </w:p>
  </w:footnote>
  <w:footnote w:id="25">
    <w:p w14:paraId="5B39E3BB" w14:textId="59D76350" w:rsidR="007174C8" w:rsidRPr="007174C8" w:rsidRDefault="007174C8" w:rsidP="00EE6C7E">
      <w:pPr>
        <w:pStyle w:val="FootnoteText"/>
        <w:jc w:val="both"/>
        <w:rPr>
          <w:lang w:val="en-US"/>
        </w:rPr>
      </w:pPr>
      <w:r>
        <w:rPr>
          <w:rStyle w:val="FootnoteReference"/>
        </w:rPr>
        <w:footnoteRef/>
      </w:r>
      <w:r>
        <w:t xml:space="preserve"> </w:t>
      </w:r>
      <w:r w:rsidRPr="007174C8">
        <w:rPr>
          <w:rFonts w:asciiTheme="majorBidi" w:hAnsiTheme="majorBidi" w:cstheme="majorBidi"/>
          <w:lang w:val="en-US"/>
        </w:rPr>
        <w:t xml:space="preserve">Avina Amalia Mustaghfiroh, </w:t>
      </w:r>
      <w:r w:rsidRPr="007174C8">
        <w:rPr>
          <w:rFonts w:asciiTheme="majorBidi" w:hAnsiTheme="majorBidi" w:cstheme="majorBidi"/>
          <w:i/>
          <w:iCs/>
          <w:lang w:val="en-US"/>
        </w:rPr>
        <w:t>‘Living Hadis Dalam Tradisi Ziarah dan Bersih Kubur Dalam Majapura, Purbalingga’,</w:t>
      </w:r>
      <w:r w:rsidRPr="007174C8">
        <w:rPr>
          <w:rFonts w:asciiTheme="majorBidi" w:hAnsiTheme="majorBidi" w:cstheme="majorBidi"/>
          <w:lang w:val="en-US"/>
        </w:rPr>
        <w:t xml:space="preserve"> Living Islam: Journal of Islamic Discourses 3, no. 1. Hal 47-64.</w:t>
      </w:r>
    </w:p>
  </w:footnote>
  <w:footnote w:id="26">
    <w:p w14:paraId="5ED0B149" w14:textId="620E070F" w:rsidR="00EE6C7E" w:rsidRPr="00EE6C7E" w:rsidRDefault="00EE6C7E" w:rsidP="00104878">
      <w:pPr>
        <w:pStyle w:val="FootnoteText"/>
        <w:jc w:val="both"/>
        <w:rPr>
          <w:lang w:val="en-US"/>
        </w:rPr>
      </w:pPr>
      <w:r>
        <w:rPr>
          <w:rStyle w:val="FootnoteReference"/>
        </w:rPr>
        <w:footnoteRef/>
      </w:r>
      <w:r>
        <w:t xml:space="preserve"> </w:t>
      </w:r>
      <w:r w:rsidR="00104878">
        <w:rPr>
          <w:rFonts w:asciiTheme="majorBidi" w:hAnsiTheme="majorBidi" w:cstheme="majorBidi"/>
          <w:lang w:val="en-US"/>
        </w:rPr>
        <w:t xml:space="preserve">Mirdad, Jamal, dkk. </w:t>
      </w:r>
      <w:r w:rsidR="00104878" w:rsidRPr="00104878">
        <w:rPr>
          <w:rFonts w:asciiTheme="majorBidi" w:hAnsiTheme="majorBidi" w:cstheme="majorBidi"/>
          <w:i/>
          <w:iCs/>
          <w:lang w:val="en-US"/>
        </w:rPr>
        <w:t>Tradisi Ziarah Kubur: Motif dan Aktivitas Peziarah di Makam yang DIkeramatkan.</w:t>
      </w:r>
      <w:r w:rsidR="00104878" w:rsidRPr="00104878">
        <w:rPr>
          <w:rFonts w:asciiTheme="majorBidi" w:hAnsiTheme="majorBidi" w:cstheme="majorBidi"/>
          <w:lang w:val="en-US"/>
        </w:rPr>
        <w:t xml:space="preserve"> Padang: UIN Imam Bonjol Padang. Vol 12. No 1.</w:t>
      </w:r>
      <w:r w:rsidR="00104878">
        <w:rPr>
          <w:rFonts w:asciiTheme="majorBidi" w:hAnsiTheme="majorBidi" w:cstheme="majorBidi"/>
          <w:lang w:val="en-US"/>
        </w:rPr>
        <w:t xml:space="preserve"> 2022,</w:t>
      </w:r>
      <w:r w:rsidR="00104878" w:rsidRPr="00104878">
        <w:rPr>
          <w:rFonts w:asciiTheme="majorBidi" w:hAnsiTheme="majorBidi" w:cstheme="majorBidi"/>
          <w:lang w:val="en-US"/>
        </w:rPr>
        <w:t xml:space="preserve"> Hal 68.</w:t>
      </w:r>
    </w:p>
  </w:footnote>
  <w:footnote w:id="27">
    <w:p w14:paraId="0516B154" w14:textId="16FDDFC3" w:rsidR="00645EB2" w:rsidRPr="00645EB2" w:rsidRDefault="00645EB2" w:rsidP="00C61151">
      <w:pPr>
        <w:pStyle w:val="FootnoteText"/>
        <w:jc w:val="both"/>
        <w:rPr>
          <w:lang w:val="en-US"/>
        </w:rPr>
      </w:pPr>
      <w:r>
        <w:rPr>
          <w:rStyle w:val="FootnoteReference"/>
        </w:rPr>
        <w:footnoteRef/>
      </w:r>
      <w:r>
        <w:t xml:space="preserve"> </w:t>
      </w:r>
      <w:r w:rsidR="00C61151" w:rsidRPr="00C61151">
        <w:rPr>
          <w:lang w:val="en-US"/>
        </w:rPr>
        <w:t>Is</w:t>
      </w:r>
      <w:r w:rsidR="00C61151">
        <w:rPr>
          <w:rFonts w:asciiTheme="majorBidi" w:hAnsiTheme="majorBidi" w:cstheme="majorBidi"/>
          <w:lang w:val="en-US"/>
        </w:rPr>
        <w:t xml:space="preserve">mail, Arifuddin. </w:t>
      </w:r>
      <w:r w:rsidR="00C61151" w:rsidRPr="00C61151">
        <w:rPr>
          <w:rFonts w:asciiTheme="majorBidi" w:hAnsiTheme="majorBidi" w:cstheme="majorBidi"/>
          <w:i/>
          <w:iCs/>
          <w:lang w:val="en-US"/>
        </w:rPr>
        <w:t xml:space="preserve">Ziarah Ke Makam Wali: Fenomena Tradisional di Zaman Modern. </w:t>
      </w:r>
      <w:r w:rsidR="00C61151" w:rsidRPr="00C61151">
        <w:rPr>
          <w:rFonts w:asciiTheme="majorBidi" w:hAnsiTheme="majorBidi" w:cstheme="majorBidi"/>
          <w:lang w:val="en-US"/>
        </w:rPr>
        <w:t>Semarang: Balai Penelitian dan Pengembangan Agama Semarang</w:t>
      </w:r>
      <w:r w:rsidR="00C61151">
        <w:rPr>
          <w:rFonts w:asciiTheme="majorBidi" w:hAnsiTheme="majorBidi" w:cstheme="majorBidi"/>
          <w:lang w:val="en-US"/>
        </w:rPr>
        <w:t>, 2013, hlm 30</w:t>
      </w:r>
    </w:p>
  </w:footnote>
  <w:footnote w:id="28">
    <w:p w14:paraId="2F281A87" w14:textId="7FB262C7" w:rsidR="00645EB2" w:rsidRPr="0093754C" w:rsidRDefault="00645EB2" w:rsidP="0093754C">
      <w:pPr>
        <w:pStyle w:val="FootnoteText"/>
        <w:rPr>
          <w:rFonts w:asciiTheme="majorBidi" w:hAnsiTheme="majorBidi" w:cstheme="majorBidi"/>
          <w:lang w:val="en-US"/>
        </w:rPr>
      </w:pPr>
      <w:r>
        <w:rPr>
          <w:rStyle w:val="FootnoteReference"/>
        </w:rPr>
        <w:footnoteRef/>
      </w:r>
      <w:r>
        <w:t xml:space="preserve"> </w:t>
      </w:r>
      <w:r w:rsidR="0093754C" w:rsidRPr="0093754C">
        <w:rPr>
          <w:rFonts w:asciiTheme="majorBidi" w:hAnsiTheme="majorBidi" w:cstheme="majorBidi"/>
          <w:lang w:val="en-US"/>
        </w:rPr>
        <w:t xml:space="preserve">Siregar, </w:t>
      </w:r>
      <w:r w:rsidR="0093754C" w:rsidRPr="0093754C">
        <w:rPr>
          <w:rFonts w:asciiTheme="majorBidi" w:hAnsiTheme="majorBidi" w:cstheme="majorBidi"/>
          <w:i/>
          <w:iCs/>
          <w:lang w:val="en-US"/>
        </w:rPr>
        <w:t>Parlindungan. “Tradisi Ziarah Kubur Pada Makam Keramat/Kuno: Pendekatan Sejarah</w:t>
      </w:r>
      <w:r w:rsidR="0093754C" w:rsidRPr="0093754C">
        <w:rPr>
          <w:rFonts w:asciiTheme="majorBidi" w:hAnsiTheme="majorBidi" w:cstheme="majorBidi"/>
          <w:lang w:val="en-US"/>
        </w:rPr>
        <w:t>.</w:t>
      </w:r>
      <w:r w:rsidR="0093754C">
        <w:rPr>
          <w:rFonts w:asciiTheme="majorBidi" w:hAnsiTheme="majorBidi" w:cstheme="majorBidi"/>
          <w:lang w:val="en-US"/>
        </w:rPr>
        <w:t>”</w:t>
      </w:r>
      <w:r w:rsidR="0093754C" w:rsidRPr="0093754C">
        <w:rPr>
          <w:rFonts w:asciiTheme="majorBidi" w:hAnsiTheme="majorBidi" w:cstheme="majorBidi"/>
          <w:lang w:val="en-US"/>
        </w:rPr>
        <w:t xml:space="preserve"> Palembang: Fak. Adab dan Humaniora IAIN Raden Fatah, 2017.</w:t>
      </w:r>
      <w:r w:rsidR="0093754C">
        <w:rPr>
          <w:rFonts w:asciiTheme="majorBidi" w:hAnsiTheme="majorBidi" w:cstheme="majorBidi"/>
          <w:lang w:val="en-US"/>
        </w:rPr>
        <w:t xml:space="preserve"> Hlm 30</w:t>
      </w:r>
    </w:p>
  </w:footnote>
  <w:footnote w:id="29">
    <w:p w14:paraId="3EF207BD" w14:textId="61388646" w:rsidR="00645EB2" w:rsidRPr="00645EB2" w:rsidRDefault="00645EB2" w:rsidP="0093754C">
      <w:pPr>
        <w:pStyle w:val="FootnoteText"/>
        <w:jc w:val="both"/>
        <w:rPr>
          <w:lang w:val="en-US"/>
        </w:rPr>
      </w:pPr>
      <w:r>
        <w:rPr>
          <w:rStyle w:val="FootnoteReference"/>
        </w:rPr>
        <w:footnoteRef/>
      </w:r>
      <w:r>
        <w:t xml:space="preserve"> </w:t>
      </w:r>
      <w:r w:rsidR="0093754C" w:rsidRPr="0093754C">
        <w:rPr>
          <w:rFonts w:asciiTheme="majorBidi" w:hAnsiTheme="majorBidi" w:cstheme="majorBidi"/>
          <w:lang w:val="en-US"/>
        </w:rPr>
        <w:t xml:space="preserve">Syahdan. </w:t>
      </w:r>
      <w:r w:rsidR="0093754C" w:rsidRPr="0093754C">
        <w:rPr>
          <w:rFonts w:asciiTheme="majorBidi" w:hAnsiTheme="majorBidi" w:cstheme="majorBidi"/>
          <w:i/>
          <w:iCs/>
          <w:lang w:val="en-US"/>
        </w:rPr>
        <w:t xml:space="preserve">“Ziarah Perspektif Kajian Budaya (Studi Pada Situs Makam ).” Studi Agama Dan Masyarakat </w:t>
      </w:r>
      <w:r w:rsidR="0093754C" w:rsidRPr="0093754C">
        <w:rPr>
          <w:rFonts w:asciiTheme="majorBidi" w:hAnsiTheme="majorBidi" w:cstheme="majorBidi"/>
          <w:lang w:val="en-US"/>
        </w:rPr>
        <w:t>13, no. 1 (2017).</w:t>
      </w:r>
      <w:r w:rsidR="0093754C">
        <w:rPr>
          <w:rFonts w:asciiTheme="majorBidi" w:hAnsiTheme="majorBidi" w:cstheme="majorBidi"/>
          <w:lang w:val="en-US"/>
        </w:rPr>
        <w:t xml:space="preserve"> Hlm 22</w:t>
      </w:r>
    </w:p>
  </w:footnote>
  <w:footnote w:id="30">
    <w:p w14:paraId="06535450" w14:textId="67D6E120" w:rsidR="00645EB2" w:rsidRPr="00645EB2" w:rsidRDefault="00645EB2" w:rsidP="00C61151">
      <w:pPr>
        <w:pStyle w:val="FootnoteText"/>
        <w:jc w:val="both"/>
        <w:rPr>
          <w:lang w:val="en-US"/>
        </w:rPr>
      </w:pPr>
      <w:r>
        <w:rPr>
          <w:rStyle w:val="FootnoteReference"/>
        </w:rPr>
        <w:footnoteRef/>
      </w:r>
      <w:r>
        <w:t xml:space="preserve"> </w:t>
      </w:r>
      <w:r w:rsidR="00C61151" w:rsidRPr="00C61151">
        <w:rPr>
          <w:rFonts w:asciiTheme="majorBidi" w:hAnsiTheme="majorBidi" w:cstheme="majorBidi"/>
          <w:lang w:val="en-US"/>
        </w:rPr>
        <w:t>Syamhari. “</w:t>
      </w:r>
      <w:r w:rsidR="00C61151" w:rsidRPr="00C61151">
        <w:rPr>
          <w:rFonts w:asciiTheme="majorBidi" w:hAnsiTheme="majorBidi" w:cstheme="majorBidi"/>
          <w:i/>
          <w:iCs/>
          <w:lang w:val="en-US"/>
        </w:rPr>
        <w:t>Interpret</w:t>
      </w:r>
      <w:r w:rsidR="00C61151">
        <w:rPr>
          <w:rFonts w:asciiTheme="majorBidi" w:hAnsiTheme="majorBidi" w:cstheme="majorBidi"/>
          <w:i/>
          <w:iCs/>
          <w:lang w:val="en-US"/>
        </w:rPr>
        <w:t xml:space="preserve">asi Ziarah Pada Makam </w:t>
      </w:r>
      <w:r w:rsidR="00C61151" w:rsidRPr="00C61151">
        <w:rPr>
          <w:rFonts w:asciiTheme="majorBidi" w:hAnsiTheme="majorBidi" w:cstheme="majorBidi"/>
          <w:i/>
          <w:iCs/>
          <w:lang w:val="en-US"/>
        </w:rPr>
        <w:t xml:space="preserve"> (Sebuah Kajian Etnografi).”</w:t>
      </w:r>
      <w:r w:rsidR="00C61151" w:rsidRPr="00C61151">
        <w:rPr>
          <w:rFonts w:asciiTheme="majorBidi" w:hAnsiTheme="majorBidi" w:cstheme="majorBidi"/>
          <w:lang w:val="en-US"/>
        </w:rPr>
        <w:t xml:space="preserve"> Rihlah 2, no. 1 (2014).</w:t>
      </w:r>
      <w:r w:rsidR="0093754C">
        <w:rPr>
          <w:rFonts w:asciiTheme="majorBidi" w:hAnsiTheme="majorBidi" w:cstheme="majorBidi"/>
          <w:lang w:val="en-US"/>
        </w:rPr>
        <w:t xml:space="preserve"> hlm 21</w:t>
      </w:r>
    </w:p>
  </w:footnote>
  <w:footnote w:id="31">
    <w:p w14:paraId="2178CFD4" w14:textId="538A4A20" w:rsidR="00645EB2" w:rsidRPr="00645EB2" w:rsidRDefault="00645EB2" w:rsidP="00C61151">
      <w:pPr>
        <w:pStyle w:val="FootnoteText"/>
        <w:jc w:val="both"/>
        <w:rPr>
          <w:lang w:val="en-US"/>
        </w:rPr>
      </w:pPr>
      <w:r>
        <w:rPr>
          <w:rStyle w:val="FootnoteReference"/>
        </w:rPr>
        <w:footnoteRef/>
      </w:r>
      <w:r>
        <w:t xml:space="preserve"> </w:t>
      </w:r>
      <w:r w:rsidR="00C61151">
        <w:rPr>
          <w:rFonts w:asciiTheme="majorBidi" w:hAnsiTheme="majorBidi" w:cstheme="majorBidi"/>
          <w:lang w:val="en-US"/>
        </w:rPr>
        <w:t xml:space="preserve">Shubhani, Syaikh Ja’far. </w:t>
      </w:r>
      <w:r w:rsidR="00C61151" w:rsidRPr="00C61151">
        <w:rPr>
          <w:rFonts w:asciiTheme="majorBidi" w:hAnsiTheme="majorBidi" w:cstheme="majorBidi"/>
          <w:i/>
          <w:iCs/>
          <w:lang w:val="en-US"/>
        </w:rPr>
        <w:t>Tawassul, Tabarruk, Ziarah Kubur, Karamah Wali Termasuk Ajaran Islam.</w:t>
      </w:r>
      <w:r w:rsidR="00C61151" w:rsidRPr="00C61151">
        <w:rPr>
          <w:rFonts w:asciiTheme="majorBidi" w:hAnsiTheme="majorBidi" w:cstheme="majorBidi"/>
          <w:lang w:val="en-US"/>
        </w:rPr>
        <w:t xml:space="preserve"> Jakarta: Pustaka Hidayah</w:t>
      </w:r>
      <w:r w:rsidR="00C61151">
        <w:rPr>
          <w:rFonts w:asciiTheme="majorBidi" w:hAnsiTheme="majorBidi" w:cstheme="majorBidi"/>
          <w:lang w:val="en-US"/>
        </w:rPr>
        <w:t>, 2009, hlm 90</w:t>
      </w:r>
    </w:p>
  </w:footnote>
  <w:footnote w:id="32">
    <w:p w14:paraId="35503DE0" w14:textId="0529DA16" w:rsidR="00645EB2" w:rsidRPr="00645EB2" w:rsidRDefault="00645EB2" w:rsidP="00C61151">
      <w:pPr>
        <w:pStyle w:val="FootnoteText"/>
        <w:jc w:val="both"/>
        <w:rPr>
          <w:lang w:val="en-US"/>
        </w:rPr>
      </w:pPr>
      <w:r>
        <w:rPr>
          <w:rStyle w:val="FootnoteReference"/>
        </w:rPr>
        <w:footnoteRef/>
      </w:r>
      <w:r>
        <w:t xml:space="preserve"> </w:t>
      </w:r>
      <w:r w:rsidR="00C61151">
        <w:rPr>
          <w:rFonts w:asciiTheme="majorBidi" w:hAnsiTheme="majorBidi" w:cstheme="majorBidi"/>
          <w:lang w:val="en-US"/>
        </w:rPr>
        <w:t xml:space="preserve">Mujib, M. Misbahul. </w:t>
      </w:r>
      <w:r w:rsidR="00C61151" w:rsidRPr="00C61151">
        <w:rPr>
          <w:rFonts w:asciiTheme="majorBidi" w:hAnsiTheme="majorBidi" w:cstheme="majorBidi"/>
          <w:i/>
          <w:iCs/>
          <w:lang w:val="en-US"/>
        </w:rPr>
        <w:t>Tradisi Ziarah Dalam Masyarakat Jawa: Kontestasi Kesalehan, Identitas Keagamaan dan Komersial.</w:t>
      </w:r>
      <w:r w:rsidR="00C61151" w:rsidRPr="00C61151">
        <w:rPr>
          <w:rFonts w:asciiTheme="majorBidi" w:hAnsiTheme="majorBidi" w:cstheme="majorBidi"/>
          <w:lang w:val="en-US"/>
        </w:rPr>
        <w:t xml:space="preserve"> Yogyakarta: UIN Sunan Kalijaga, Vol. 14, No. 2</w:t>
      </w:r>
      <w:r w:rsidR="00C61151">
        <w:rPr>
          <w:rFonts w:asciiTheme="majorBidi" w:hAnsiTheme="majorBidi" w:cstheme="majorBidi"/>
          <w:lang w:val="en-US"/>
        </w:rPr>
        <w:t>, 2016, hlm 70</w:t>
      </w:r>
    </w:p>
  </w:footnote>
  <w:footnote w:id="33">
    <w:p w14:paraId="798060BA" w14:textId="2AF9AC3D" w:rsidR="00645EB2" w:rsidRPr="00645EB2" w:rsidRDefault="00645EB2" w:rsidP="00C61151">
      <w:pPr>
        <w:pStyle w:val="FootnoteText"/>
        <w:jc w:val="both"/>
        <w:rPr>
          <w:lang w:val="en-US"/>
        </w:rPr>
      </w:pPr>
      <w:r>
        <w:rPr>
          <w:rStyle w:val="FootnoteReference"/>
        </w:rPr>
        <w:footnoteRef/>
      </w:r>
      <w:r>
        <w:t xml:space="preserve"> </w:t>
      </w:r>
      <w:r w:rsidR="00C61151">
        <w:rPr>
          <w:rFonts w:asciiTheme="majorBidi" w:hAnsiTheme="majorBidi" w:cstheme="majorBidi"/>
          <w:lang w:val="en-US"/>
        </w:rPr>
        <w:t xml:space="preserve">Khoir, Syifaul. </w:t>
      </w:r>
      <w:r w:rsidR="00C61151" w:rsidRPr="00C61151">
        <w:rPr>
          <w:rFonts w:asciiTheme="majorBidi" w:hAnsiTheme="majorBidi" w:cstheme="majorBidi"/>
          <w:i/>
          <w:iCs/>
          <w:lang w:val="en-US"/>
        </w:rPr>
        <w:t>Ziarah Kubur Dalam Konteks Tauhid Ubudiyah (Perspektif Ibnu Taimiyah</w:t>
      </w:r>
      <w:r w:rsidR="00C61151" w:rsidRPr="00C61151">
        <w:rPr>
          <w:rFonts w:asciiTheme="majorBidi" w:hAnsiTheme="majorBidi" w:cstheme="majorBidi"/>
          <w:lang w:val="en-US"/>
        </w:rPr>
        <w:t>). Surabaya: Pasca Sarjana IAIN Surabaya</w:t>
      </w:r>
      <w:r w:rsidR="00C61151">
        <w:rPr>
          <w:rFonts w:asciiTheme="majorBidi" w:hAnsiTheme="majorBidi" w:cstheme="majorBidi"/>
          <w:lang w:val="en-US"/>
        </w:rPr>
        <w:t>, 2005, hlm 41</w:t>
      </w:r>
    </w:p>
  </w:footnote>
  <w:footnote w:id="34">
    <w:p w14:paraId="7F333D10" w14:textId="628BF95C" w:rsidR="00645EB2" w:rsidRPr="00645EB2" w:rsidRDefault="00645EB2" w:rsidP="00C61151">
      <w:pPr>
        <w:pStyle w:val="FootnoteText"/>
        <w:jc w:val="both"/>
        <w:rPr>
          <w:lang w:val="en-US"/>
        </w:rPr>
      </w:pPr>
      <w:r>
        <w:rPr>
          <w:rStyle w:val="FootnoteReference"/>
        </w:rPr>
        <w:footnoteRef/>
      </w:r>
      <w:r w:rsidRPr="00C61151">
        <w:rPr>
          <w:rFonts w:asciiTheme="majorBidi" w:hAnsiTheme="majorBidi" w:cstheme="majorBidi"/>
        </w:rPr>
        <w:t xml:space="preserve"> </w:t>
      </w:r>
      <w:r w:rsidR="00C61151" w:rsidRPr="00C61151">
        <w:rPr>
          <w:rFonts w:asciiTheme="majorBidi" w:hAnsiTheme="majorBidi" w:cstheme="majorBidi"/>
          <w:lang w:val="en-US"/>
        </w:rPr>
        <w:t xml:space="preserve">Issa, Trisna Rahardi. </w:t>
      </w:r>
      <w:r w:rsidR="00C61151" w:rsidRPr="00C61151">
        <w:rPr>
          <w:rFonts w:asciiTheme="majorBidi" w:hAnsiTheme="majorBidi" w:cstheme="majorBidi"/>
          <w:i/>
          <w:iCs/>
          <w:lang w:val="en-US"/>
        </w:rPr>
        <w:t>Ziarah Makam Wali (Studi Deskriptif Tindakan Sosial Masyarakat</w:t>
      </w:r>
      <w:r w:rsidR="00C61151">
        <w:rPr>
          <w:rFonts w:asciiTheme="majorBidi" w:hAnsiTheme="majorBidi" w:cstheme="majorBidi"/>
          <w:i/>
          <w:iCs/>
          <w:lang w:val="en-US"/>
        </w:rPr>
        <w:t xml:space="preserve"> Muslim Yang Berziarah Ke Makam, </w:t>
      </w:r>
      <w:r w:rsidR="00C61151" w:rsidRPr="00C61151">
        <w:rPr>
          <w:rFonts w:asciiTheme="majorBidi" w:hAnsiTheme="majorBidi" w:cstheme="majorBidi"/>
          <w:lang w:val="en-US"/>
        </w:rPr>
        <w:t>Surabaya. Journal.unair.ac.id: Departemen Sosiologi, FISIP, Universitas Airlangga</w:t>
      </w:r>
      <w:r w:rsidR="00C61151">
        <w:rPr>
          <w:rFonts w:asciiTheme="majorBidi" w:hAnsiTheme="majorBidi" w:cstheme="majorBidi"/>
          <w:lang w:val="en-US"/>
        </w:rPr>
        <w:t>. 2016, hlm 31</w:t>
      </w:r>
    </w:p>
  </w:footnote>
  <w:footnote w:id="35">
    <w:p w14:paraId="52C9AAD6" w14:textId="3267B4CF" w:rsidR="00645EB2" w:rsidRPr="00645EB2" w:rsidRDefault="00645EB2" w:rsidP="00813D4A">
      <w:pPr>
        <w:pStyle w:val="FootnoteText"/>
        <w:jc w:val="both"/>
        <w:rPr>
          <w:lang w:val="en-US"/>
        </w:rPr>
      </w:pPr>
      <w:r>
        <w:rPr>
          <w:rStyle w:val="FootnoteReference"/>
        </w:rPr>
        <w:footnoteRef/>
      </w:r>
      <w:r>
        <w:t xml:space="preserve"> </w:t>
      </w:r>
      <w:r w:rsidR="00813D4A" w:rsidRPr="00813D4A">
        <w:rPr>
          <w:rFonts w:asciiTheme="majorBidi" w:hAnsiTheme="majorBidi" w:cstheme="majorBidi"/>
          <w:lang w:val="en-US"/>
        </w:rPr>
        <w:t xml:space="preserve">Najitama, F. </w:t>
      </w:r>
      <w:r w:rsidR="00813D4A" w:rsidRPr="00813D4A">
        <w:rPr>
          <w:rFonts w:asciiTheme="majorBidi" w:hAnsiTheme="majorBidi" w:cstheme="majorBidi"/>
          <w:i/>
          <w:iCs/>
          <w:lang w:val="en-US"/>
        </w:rPr>
        <w:t>ZIARAH SUCI DAN ZIARAH RESMI (Makna Ziarah pada Makam Santri dan Makam Priyayi).</w:t>
      </w:r>
      <w:r w:rsidR="00813D4A" w:rsidRPr="00813D4A">
        <w:rPr>
          <w:rFonts w:asciiTheme="majorBidi" w:hAnsiTheme="majorBidi" w:cstheme="majorBidi"/>
          <w:lang w:val="en-US"/>
        </w:rPr>
        <w:t xml:space="preserve"> IBDA` : Jurnal Kajia</w:t>
      </w:r>
      <w:r w:rsidR="00813D4A">
        <w:rPr>
          <w:rFonts w:asciiTheme="majorBidi" w:hAnsiTheme="majorBidi" w:cstheme="majorBidi"/>
          <w:lang w:val="en-US"/>
        </w:rPr>
        <w:t>n Islam Dan Budaya, 2013, hlm 39</w:t>
      </w:r>
    </w:p>
  </w:footnote>
  <w:footnote w:id="36">
    <w:p w14:paraId="7CC51550" w14:textId="235415A7" w:rsidR="00645EB2" w:rsidRPr="00645EB2" w:rsidRDefault="00645EB2" w:rsidP="00813D4A">
      <w:pPr>
        <w:pStyle w:val="FootnoteText"/>
        <w:jc w:val="both"/>
        <w:rPr>
          <w:lang w:val="en-US"/>
        </w:rPr>
      </w:pPr>
      <w:r>
        <w:rPr>
          <w:rStyle w:val="FootnoteReference"/>
        </w:rPr>
        <w:footnoteRef/>
      </w:r>
      <w:r>
        <w:t xml:space="preserve"> </w:t>
      </w:r>
      <w:r w:rsidR="00813D4A" w:rsidRPr="00813D4A">
        <w:rPr>
          <w:rFonts w:asciiTheme="majorBidi" w:hAnsiTheme="majorBidi" w:cstheme="majorBidi"/>
          <w:lang w:val="en-US"/>
        </w:rPr>
        <w:t>Syahdan, S</w:t>
      </w:r>
      <w:r w:rsidR="00813D4A">
        <w:rPr>
          <w:rFonts w:asciiTheme="majorBidi" w:hAnsiTheme="majorBidi" w:cstheme="majorBidi"/>
          <w:lang w:val="en-US"/>
        </w:rPr>
        <w:t xml:space="preserve">, </w:t>
      </w:r>
      <w:r w:rsidR="00813D4A" w:rsidRPr="00813D4A">
        <w:rPr>
          <w:rFonts w:asciiTheme="majorBidi" w:hAnsiTheme="majorBidi" w:cstheme="majorBidi"/>
          <w:i/>
          <w:iCs/>
          <w:lang w:val="en-US"/>
        </w:rPr>
        <w:t>Ziarah Perspektif Kajian Budaya (Studi Pada Situs Makam Mbah Priuk Jakarta Utara ).</w:t>
      </w:r>
      <w:r w:rsidR="00813D4A" w:rsidRPr="00813D4A">
        <w:rPr>
          <w:rFonts w:asciiTheme="majorBidi" w:hAnsiTheme="majorBidi" w:cstheme="majorBidi"/>
          <w:lang w:val="en-US"/>
        </w:rPr>
        <w:t xml:space="preserve"> Jurnal Studi Agama Dan Masyarakat, 13(1), </w:t>
      </w:r>
      <w:r w:rsidR="00813D4A">
        <w:rPr>
          <w:rFonts w:asciiTheme="majorBidi" w:hAnsiTheme="majorBidi" w:cstheme="majorBidi"/>
          <w:lang w:val="en-US"/>
        </w:rPr>
        <w:t>2017, hlm 60</w:t>
      </w:r>
      <w:r w:rsidR="00813D4A" w:rsidRPr="00813D4A">
        <w:rPr>
          <w:rFonts w:asciiTheme="majorBidi" w:hAnsiTheme="majorBidi" w:cstheme="majorBidi"/>
          <w:lang w:val="en-US"/>
        </w:rPr>
        <w:t>.</w:t>
      </w:r>
    </w:p>
  </w:footnote>
  <w:footnote w:id="37">
    <w:p w14:paraId="58B3D140" w14:textId="16C29D19" w:rsidR="00063F6A" w:rsidRPr="00063F6A" w:rsidRDefault="00063F6A">
      <w:pPr>
        <w:pStyle w:val="FootnoteText"/>
        <w:rPr>
          <w:lang w:val="en-US"/>
        </w:rPr>
      </w:pPr>
      <w:r>
        <w:rPr>
          <w:rStyle w:val="FootnoteReference"/>
        </w:rPr>
        <w:footnoteRef/>
      </w:r>
      <w:r>
        <w:t xml:space="preserve"> </w:t>
      </w:r>
      <w:r w:rsidRPr="00063F6A">
        <w:rPr>
          <w:rFonts w:asciiTheme="majorBidi" w:hAnsiTheme="majorBidi" w:cstheme="majorBidi"/>
        </w:rPr>
        <w:t>(Muttafaq 'alaihi, dari Ibnu Mas'ud).</w:t>
      </w:r>
    </w:p>
  </w:footnote>
  <w:footnote w:id="38">
    <w:p w14:paraId="5E630048" w14:textId="11944AA4" w:rsidR="00F80A10" w:rsidRPr="00F80A10" w:rsidRDefault="00F80A10">
      <w:pPr>
        <w:pStyle w:val="FootnoteText"/>
        <w:rPr>
          <w:lang w:val="en-US"/>
        </w:rPr>
      </w:pPr>
      <w:r>
        <w:rPr>
          <w:rStyle w:val="FootnoteReference"/>
        </w:rPr>
        <w:footnoteRef/>
      </w:r>
      <w:r w:rsidRPr="00F80A10">
        <w:rPr>
          <w:rFonts w:asciiTheme="majorBidi" w:hAnsiTheme="majorBidi" w:cstheme="majorBidi"/>
        </w:rPr>
        <w:t xml:space="preserve"> (HR Hakim dan Baihaqi)</w:t>
      </w:r>
    </w:p>
  </w:footnote>
  <w:footnote w:id="39">
    <w:p w14:paraId="40F54259" w14:textId="00DC07F4" w:rsidR="00C45CD8" w:rsidRPr="00C45CD8" w:rsidRDefault="00C45CD8" w:rsidP="00BB1B9C">
      <w:pPr>
        <w:pStyle w:val="FootnoteText"/>
        <w:rPr>
          <w:lang w:val="en-US"/>
        </w:rPr>
      </w:pPr>
      <w:r>
        <w:rPr>
          <w:rStyle w:val="FootnoteReference"/>
        </w:rPr>
        <w:footnoteRef/>
      </w:r>
      <w:r>
        <w:t xml:space="preserve"> </w:t>
      </w:r>
      <w:r w:rsidR="00BB1B9C" w:rsidRPr="00BB1B9C">
        <w:rPr>
          <w:rFonts w:asciiTheme="majorBidi" w:hAnsiTheme="majorBidi" w:cstheme="majorBidi"/>
          <w:lang w:val="en-US"/>
        </w:rPr>
        <w:t>Syaikhul Islam Ibnu Taimiyah, “</w:t>
      </w:r>
      <w:r w:rsidR="00BB1B9C" w:rsidRPr="00BB1B9C">
        <w:rPr>
          <w:rFonts w:asciiTheme="majorBidi" w:hAnsiTheme="majorBidi" w:cstheme="majorBidi"/>
          <w:i/>
          <w:iCs/>
          <w:lang w:val="en-US"/>
        </w:rPr>
        <w:t>Ziarah Kubur dan Meminta</w:t>
      </w:r>
      <w:r w:rsidR="00BB1B9C">
        <w:rPr>
          <w:rFonts w:asciiTheme="majorBidi" w:hAnsiTheme="majorBidi" w:cstheme="majorBidi"/>
          <w:i/>
          <w:iCs/>
          <w:lang w:val="en-US"/>
        </w:rPr>
        <w:t xml:space="preserve"> Pertolongan Kepada Ahli Kubur”</w:t>
      </w:r>
      <w:r w:rsidR="00BB1B9C" w:rsidRPr="00BB1B9C">
        <w:rPr>
          <w:rFonts w:asciiTheme="majorBidi" w:hAnsiTheme="majorBidi" w:cstheme="majorBidi"/>
          <w:lang w:val="en-US"/>
        </w:rPr>
        <w:t>Abu Muqbil Ahmad Yuswaji</w:t>
      </w:r>
      <w:r w:rsidR="00BB1B9C">
        <w:rPr>
          <w:rFonts w:asciiTheme="majorBidi" w:hAnsiTheme="majorBidi" w:cstheme="majorBidi"/>
          <w:lang w:val="en-US"/>
        </w:rPr>
        <w:t>, (Depok: Pustaka Salafiah, 2004</w:t>
      </w:r>
      <w:r w:rsidR="00BB1B9C" w:rsidRPr="00BB1B9C">
        <w:rPr>
          <w:rFonts w:asciiTheme="majorBidi" w:hAnsiTheme="majorBidi" w:cstheme="majorBidi"/>
          <w:lang w:val="en-US"/>
        </w:rPr>
        <w:t>)</w:t>
      </w:r>
      <w:r w:rsidR="00BB1B9C">
        <w:rPr>
          <w:rFonts w:asciiTheme="majorBidi" w:hAnsiTheme="majorBidi" w:cstheme="majorBidi"/>
          <w:lang w:val="en-US"/>
        </w:rPr>
        <w:t xml:space="preserve">  hlm 21</w:t>
      </w:r>
    </w:p>
  </w:footnote>
  <w:footnote w:id="40">
    <w:p w14:paraId="74A9F5F8" w14:textId="4A55FEE1" w:rsidR="00626B85" w:rsidRPr="00626B85" w:rsidRDefault="00626B85" w:rsidP="00BB1B9C">
      <w:pPr>
        <w:pStyle w:val="FootnoteText"/>
        <w:rPr>
          <w:lang w:val="en-US"/>
        </w:rPr>
      </w:pPr>
      <w:r>
        <w:rPr>
          <w:rStyle w:val="FootnoteReference"/>
        </w:rPr>
        <w:footnoteRef/>
      </w:r>
      <w:r>
        <w:t xml:space="preserve"> </w:t>
      </w:r>
      <w:r w:rsidR="00E737E0">
        <w:rPr>
          <w:rFonts w:asciiTheme="majorBidi" w:hAnsiTheme="majorBidi" w:cstheme="majorBidi"/>
          <w:lang w:val="en-US"/>
        </w:rPr>
        <w:t xml:space="preserve">Muhaimin, A.Wafi, </w:t>
      </w:r>
      <w:r w:rsidR="00BB1B9C" w:rsidRPr="00E737E0">
        <w:rPr>
          <w:rFonts w:asciiTheme="majorBidi" w:hAnsiTheme="majorBidi" w:cstheme="majorBidi"/>
          <w:i/>
          <w:iCs/>
          <w:lang w:val="en-US"/>
        </w:rPr>
        <w:t>Mengurai Polemik Hukum Ziarah Kubur Bagi Perempuan</w:t>
      </w:r>
      <w:r w:rsidR="00BB1B9C" w:rsidRPr="00BB1B9C">
        <w:rPr>
          <w:rFonts w:asciiTheme="majorBidi" w:hAnsiTheme="majorBidi" w:cstheme="majorBidi"/>
          <w:lang w:val="en-US"/>
        </w:rPr>
        <w:t>. Tahdis,</w:t>
      </w:r>
      <w:r w:rsidR="00E737E0">
        <w:rPr>
          <w:rFonts w:asciiTheme="majorBidi" w:hAnsiTheme="majorBidi" w:cstheme="majorBidi"/>
          <w:lang w:val="en-US"/>
        </w:rPr>
        <w:t xml:space="preserve"> 2019, </w:t>
      </w:r>
      <w:r w:rsidR="00BB1B9C" w:rsidRPr="00BB1B9C">
        <w:rPr>
          <w:rFonts w:asciiTheme="majorBidi" w:hAnsiTheme="majorBidi" w:cstheme="majorBidi"/>
          <w:lang w:val="en-US"/>
        </w:rPr>
        <w:t xml:space="preserve"> </w:t>
      </w:r>
      <w:r w:rsidR="00BB1B9C">
        <w:rPr>
          <w:rFonts w:asciiTheme="majorBidi" w:hAnsiTheme="majorBidi" w:cstheme="majorBidi"/>
          <w:lang w:val="en-US"/>
        </w:rPr>
        <w:t>hlm 1</w:t>
      </w:r>
      <w:r w:rsidR="00E737E0">
        <w:rPr>
          <w:rFonts w:asciiTheme="majorBidi" w:hAnsiTheme="majorBidi" w:cstheme="majorBidi"/>
          <w:lang w:val="en-US"/>
        </w:rPr>
        <w:t>9</w:t>
      </w:r>
    </w:p>
  </w:footnote>
  <w:footnote w:id="41">
    <w:p w14:paraId="45EE4FBE" w14:textId="55DBF194" w:rsidR="00626B85" w:rsidRPr="00626B85" w:rsidRDefault="00626B85" w:rsidP="00E737E0">
      <w:pPr>
        <w:pStyle w:val="FootnoteText"/>
        <w:rPr>
          <w:lang w:val="en-US"/>
        </w:rPr>
      </w:pPr>
      <w:r>
        <w:rPr>
          <w:rStyle w:val="FootnoteReference"/>
        </w:rPr>
        <w:footnoteRef/>
      </w:r>
      <w:r>
        <w:t xml:space="preserve"> </w:t>
      </w:r>
      <w:r w:rsidR="00E737E0">
        <w:rPr>
          <w:rFonts w:asciiTheme="majorBidi" w:hAnsiTheme="majorBidi" w:cstheme="majorBidi"/>
          <w:lang w:val="en-US"/>
        </w:rPr>
        <w:t xml:space="preserve">Nurhadi., </w:t>
      </w:r>
      <w:r w:rsidR="00E737E0" w:rsidRPr="007E1FBA">
        <w:rPr>
          <w:rFonts w:asciiTheme="majorBidi" w:hAnsiTheme="majorBidi" w:cstheme="majorBidi"/>
          <w:i/>
          <w:iCs/>
          <w:lang w:val="en-US"/>
        </w:rPr>
        <w:t xml:space="preserve">Kotradiktif Hadis Hukum Ziarah Kubur Perspektif Filsafat Hukum Islam. </w:t>
      </w:r>
      <w:r w:rsidR="00E737E0" w:rsidRPr="007E1FBA">
        <w:rPr>
          <w:rFonts w:asciiTheme="majorBidi" w:hAnsiTheme="majorBidi" w:cstheme="majorBidi"/>
          <w:lang w:val="en-US"/>
        </w:rPr>
        <w:t>Jurnal Al- ’Adl,</w:t>
      </w:r>
      <w:r w:rsidR="00E737E0">
        <w:rPr>
          <w:rFonts w:asciiTheme="majorBidi" w:hAnsiTheme="majorBidi" w:cstheme="majorBidi"/>
          <w:lang w:val="en-US"/>
        </w:rPr>
        <w:t xml:space="preserve"> 2020</w:t>
      </w:r>
      <w:r w:rsidR="007E1FBA">
        <w:rPr>
          <w:rFonts w:asciiTheme="majorBidi" w:hAnsiTheme="majorBidi" w:cstheme="majorBidi"/>
          <w:lang w:val="en-US"/>
        </w:rPr>
        <w:t xml:space="preserve"> </w:t>
      </w:r>
      <w:r w:rsidR="00E737E0">
        <w:rPr>
          <w:rFonts w:asciiTheme="majorBidi" w:hAnsiTheme="majorBidi" w:cstheme="majorBidi"/>
          <w:lang w:val="en-US"/>
        </w:rPr>
        <w:t xml:space="preserve"> hlm 22</w:t>
      </w:r>
    </w:p>
  </w:footnote>
  <w:footnote w:id="42">
    <w:p w14:paraId="7DF14A89" w14:textId="5A84686C" w:rsidR="00F514BE" w:rsidRPr="007E1FBA" w:rsidRDefault="00F514BE" w:rsidP="007E1FBA">
      <w:pPr>
        <w:pStyle w:val="FootnoteText"/>
        <w:rPr>
          <w:rFonts w:asciiTheme="majorBidi" w:hAnsiTheme="majorBidi" w:cstheme="majorBidi"/>
          <w:lang w:val="en-US"/>
        </w:rPr>
      </w:pPr>
      <w:r>
        <w:rPr>
          <w:rStyle w:val="FootnoteReference"/>
        </w:rPr>
        <w:footnoteRef/>
      </w:r>
      <w:r>
        <w:t xml:space="preserve"> </w:t>
      </w:r>
      <w:r w:rsidR="007E1FBA" w:rsidRPr="007E1FBA">
        <w:rPr>
          <w:rFonts w:asciiTheme="majorBidi" w:hAnsiTheme="majorBidi" w:cstheme="majorBidi"/>
          <w:lang w:val="en-US"/>
        </w:rPr>
        <w:t xml:space="preserve">Prawiro, A. </w:t>
      </w:r>
      <w:r w:rsidR="007E1FBA" w:rsidRPr="007E1FBA">
        <w:rPr>
          <w:rFonts w:asciiTheme="majorBidi" w:hAnsiTheme="majorBidi" w:cstheme="majorBidi"/>
          <w:i/>
          <w:iCs/>
          <w:lang w:val="en-US"/>
        </w:rPr>
        <w:t>Laknat Bagi Penziarah Kubur: Telaah Hadis-hadis Ziarah Kubur bagi Perempuan.</w:t>
      </w:r>
      <w:r w:rsidR="007E1FBA" w:rsidRPr="007E1FBA">
        <w:rPr>
          <w:rFonts w:asciiTheme="majorBidi" w:hAnsiTheme="majorBidi" w:cstheme="majorBidi"/>
          <w:lang w:val="en-US"/>
        </w:rPr>
        <w:t xml:space="preserve"> Jurnal Samawat, 2016, </w:t>
      </w:r>
      <w:r w:rsidR="007E1FBA">
        <w:rPr>
          <w:rFonts w:asciiTheme="majorBidi" w:hAnsiTheme="majorBidi" w:cstheme="majorBidi"/>
          <w:lang w:val="en-US"/>
        </w:rPr>
        <w:t>hlm 30</w:t>
      </w:r>
    </w:p>
  </w:footnote>
  <w:footnote w:id="43">
    <w:p w14:paraId="6FC27B34" w14:textId="716B6F66" w:rsidR="00937ABE" w:rsidRPr="00937ABE" w:rsidRDefault="00937ABE" w:rsidP="002E0291">
      <w:pPr>
        <w:pStyle w:val="FootnoteText"/>
        <w:rPr>
          <w:rFonts w:asciiTheme="majorBidi" w:hAnsiTheme="majorBidi" w:cstheme="majorBidi"/>
          <w:lang w:val="en-US"/>
        </w:rPr>
      </w:pPr>
      <w:r>
        <w:rPr>
          <w:rStyle w:val="FootnoteReference"/>
        </w:rPr>
        <w:footnoteRef/>
      </w:r>
      <w:r>
        <w:t xml:space="preserve"> </w:t>
      </w:r>
      <w:r>
        <w:rPr>
          <w:rFonts w:asciiTheme="majorBidi" w:hAnsiTheme="majorBidi" w:cstheme="majorBidi"/>
          <w:lang w:val="en-US"/>
        </w:rPr>
        <w:t xml:space="preserve">Wardoyo, A. </w:t>
      </w:r>
      <w:r w:rsidRPr="00937ABE">
        <w:rPr>
          <w:rFonts w:asciiTheme="majorBidi" w:hAnsiTheme="majorBidi" w:cstheme="majorBidi"/>
          <w:i/>
          <w:iCs/>
          <w:lang w:val="en-US"/>
        </w:rPr>
        <w:t xml:space="preserve">Makna </w:t>
      </w:r>
      <w:r w:rsidR="002E0291">
        <w:rPr>
          <w:rFonts w:asciiTheme="majorBidi" w:hAnsiTheme="majorBidi" w:cstheme="majorBidi"/>
          <w:i/>
          <w:iCs/>
          <w:lang w:val="en-US"/>
        </w:rPr>
        <w:t>Praktik Ritual Ziarah kubur</w:t>
      </w:r>
      <w:r w:rsidRPr="00937ABE">
        <w:rPr>
          <w:rFonts w:asciiTheme="majorBidi" w:hAnsiTheme="majorBidi" w:cstheme="majorBidi"/>
          <w:i/>
          <w:iCs/>
          <w:lang w:val="en-US"/>
        </w:rPr>
        <w:t xml:space="preserve"> </w:t>
      </w:r>
      <w:r w:rsidRPr="00937ABE">
        <w:rPr>
          <w:rFonts w:asciiTheme="majorBidi" w:hAnsiTheme="majorBidi" w:cstheme="majorBidi"/>
          <w:lang w:val="en-US"/>
        </w:rPr>
        <w:t xml:space="preserve">(Studi </w:t>
      </w:r>
      <w:r w:rsidR="002E0291">
        <w:rPr>
          <w:rFonts w:asciiTheme="majorBidi" w:hAnsiTheme="majorBidi" w:cstheme="majorBidi"/>
          <w:lang w:val="en-US"/>
        </w:rPr>
        <w:t xml:space="preserve">Praktik </w:t>
      </w:r>
      <w:r w:rsidRPr="00937ABE">
        <w:rPr>
          <w:rFonts w:asciiTheme="majorBidi" w:hAnsiTheme="majorBidi" w:cstheme="majorBidi"/>
          <w:lang w:val="en-US"/>
        </w:rPr>
        <w:t xml:space="preserve">Ritual Terhadap Acara Hajat </w:t>
      </w:r>
      <w:r w:rsidR="002E0291">
        <w:rPr>
          <w:rFonts w:asciiTheme="majorBidi" w:hAnsiTheme="majorBidi" w:cstheme="majorBidi"/>
          <w:lang w:val="en-US"/>
        </w:rPr>
        <w:t xml:space="preserve">), </w:t>
      </w:r>
      <w:r>
        <w:rPr>
          <w:rFonts w:asciiTheme="majorBidi" w:hAnsiTheme="majorBidi" w:cstheme="majorBidi"/>
          <w:lang w:val="en-US"/>
        </w:rPr>
        <w:t xml:space="preserve">2017, </w:t>
      </w:r>
      <w:r w:rsidR="002E0291">
        <w:rPr>
          <w:rFonts w:asciiTheme="majorBidi" w:hAnsiTheme="majorBidi" w:cstheme="majorBidi"/>
          <w:lang w:val="en-US"/>
        </w:rPr>
        <w:t>hlm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87297"/>
      <w:docPartObj>
        <w:docPartGallery w:val="Page Numbers (Top of Page)"/>
        <w:docPartUnique/>
      </w:docPartObj>
    </w:sdtPr>
    <w:sdtEndPr>
      <w:rPr>
        <w:noProof/>
      </w:rPr>
    </w:sdtEndPr>
    <w:sdtContent>
      <w:p w14:paraId="530D0F5A" w14:textId="68C447AE" w:rsidR="00415918" w:rsidRDefault="00415918">
        <w:pPr>
          <w:pStyle w:val="Header"/>
          <w:jc w:val="right"/>
        </w:pPr>
        <w:r>
          <w:fldChar w:fldCharType="begin"/>
        </w:r>
        <w:r>
          <w:instrText xml:space="preserve"> PAGE   \* MERGEFORMAT </w:instrText>
        </w:r>
        <w:r>
          <w:fldChar w:fldCharType="separate"/>
        </w:r>
        <w:r w:rsidR="00DD612B">
          <w:rPr>
            <w:noProof/>
          </w:rPr>
          <w:t>54</w:t>
        </w:r>
        <w:r>
          <w:rPr>
            <w:noProof/>
          </w:rPr>
          <w:fldChar w:fldCharType="end"/>
        </w:r>
      </w:p>
    </w:sdtContent>
  </w:sdt>
  <w:p w14:paraId="3DF53783" w14:textId="0212DFBC" w:rsidR="00CE24CD" w:rsidRDefault="00CE24CD" w:rsidP="00CE24C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24D2"/>
    <w:multiLevelType w:val="multilevel"/>
    <w:tmpl w:val="830A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9C76A6"/>
    <w:multiLevelType w:val="multilevel"/>
    <w:tmpl w:val="2286B1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325708"/>
    <w:multiLevelType w:val="multilevel"/>
    <w:tmpl w:val="1F8E08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73708D"/>
    <w:multiLevelType w:val="hybridMultilevel"/>
    <w:tmpl w:val="3ECECC4C"/>
    <w:lvl w:ilvl="0" w:tplc="246A4268">
      <w:start w:val="1"/>
      <w:numFmt w:val="bullet"/>
      <w:lvlText w:val=""/>
      <w:lvlJc w:val="left"/>
      <w:pPr>
        <w:ind w:left="861" w:hanging="360"/>
      </w:pPr>
      <w:rPr>
        <w:rFonts w:ascii="Wingdings" w:hAnsi="Wingdings" w:hint="default"/>
        <w:sz w:val="36"/>
        <w:szCs w:val="36"/>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Windows Live" w15:userId="9a928e4ed52043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E33"/>
    <w:rsid w:val="00000C71"/>
    <w:rsid w:val="00001420"/>
    <w:rsid w:val="00004900"/>
    <w:rsid w:val="00004A48"/>
    <w:rsid w:val="00005849"/>
    <w:rsid w:val="00006519"/>
    <w:rsid w:val="0000721E"/>
    <w:rsid w:val="000109A8"/>
    <w:rsid w:val="0001125F"/>
    <w:rsid w:val="00012B6A"/>
    <w:rsid w:val="00012DDC"/>
    <w:rsid w:val="0001340F"/>
    <w:rsid w:val="000138EA"/>
    <w:rsid w:val="00015797"/>
    <w:rsid w:val="0001592C"/>
    <w:rsid w:val="00017F11"/>
    <w:rsid w:val="00024452"/>
    <w:rsid w:val="00025199"/>
    <w:rsid w:val="000255BE"/>
    <w:rsid w:val="00025C02"/>
    <w:rsid w:val="000323B4"/>
    <w:rsid w:val="00032F4D"/>
    <w:rsid w:val="00035A70"/>
    <w:rsid w:val="00042995"/>
    <w:rsid w:val="000433BD"/>
    <w:rsid w:val="00044A3B"/>
    <w:rsid w:val="00046E82"/>
    <w:rsid w:val="000521EE"/>
    <w:rsid w:val="00053731"/>
    <w:rsid w:val="000537CD"/>
    <w:rsid w:val="000539D7"/>
    <w:rsid w:val="00054046"/>
    <w:rsid w:val="00054CB8"/>
    <w:rsid w:val="0006033B"/>
    <w:rsid w:val="00062D40"/>
    <w:rsid w:val="00063F6A"/>
    <w:rsid w:val="00065315"/>
    <w:rsid w:val="0006560E"/>
    <w:rsid w:val="00066217"/>
    <w:rsid w:val="00067F9D"/>
    <w:rsid w:val="00071533"/>
    <w:rsid w:val="000723D5"/>
    <w:rsid w:val="000724D5"/>
    <w:rsid w:val="0007578B"/>
    <w:rsid w:val="00080208"/>
    <w:rsid w:val="00086A0B"/>
    <w:rsid w:val="00086E2A"/>
    <w:rsid w:val="00095B53"/>
    <w:rsid w:val="00096E64"/>
    <w:rsid w:val="000A05AA"/>
    <w:rsid w:val="000A240C"/>
    <w:rsid w:val="000A7067"/>
    <w:rsid w:val="000A7410"/>
    <w:rsid w:val="000B038F"/>
    <w:rsid w:val="000B50CB"/>
    <w:rsid w:val="000C18AA"/>
    <w:rsid w:val="000C1C4E"/>
    <w:rsid w:val="000C3741"/>
    <w:rsid w:val="000C5063"/>
    <w:rsid w:val="000C68F6"/>
    <w:rsid w:val="000D0DE6"/>
    <w:rsid w:val="000D4622"/>
    <w:rsid w:val="000D55B6"/>
    <w:rsid w:val="000E15C1"/>
    <w:rsid w:val="000E32E6"/>
    <w:rsid w:val="000E402A"/>
    <w:rsid w:val="000E4D4A"/>
    <w:rsid w:val="000E64DF"/>
    <w:rsid w:val="000E6541"/>
    <w:rsid w:val="000F0C58"/>
    <w:rsid w:val="000F194D"/>
    <w:rsid w:val="000F1FC8"/>
    <w:rsid w:val="000F2789"/>
    <w:rsid w:val="000F4078"/>
    <w:rsid w:val="000F445E"/>
    <w:rsid w:val="000F49AB"/>
    <w:rsid w:val="000F6B95"/>
    <w:rsid w:val="000F75CD"/>
    <w:rsid w:val="001002B7"/>
    <w:rsid w:val="00100C45"/>
    <w:rsid w:val="001012FF"/>
    <w:rsid w:val="00101806"/>
    <w:rsid w:val="00104878"/>
    <w:rsid w:val="00105F2C"/>
    <w:rsid w:val="0010694D"/>
    <w:rsid w:val="00106B28"/>
    <w:rsid w:val="00106C1B"/>
    <w:rsid w:val="00107001"/>
    <w:rsid w:val="00111304"/>
    <w:rsid w:val="00111B67"/>
    <w:rsid w:val="00111EFB"/>
    <w:rsid w:val="00112147"/>
    <w:rsid w:val="00115119"/>
    <w:rsid w:val="0011571D"/>
    <w:rsid w:val="00117CF8"/>
    <w:rsid w:val="00120861"/>
    <w:rsid w:val="00121191"/>
    <w:rsid w:val="00121A8D"/>
    <w:rsid w:val="0012339F"/>
    <w:rsid w:val="00123D0A"/>
    <w:rsid w:val="001267F3"/>
    <w:rsid w:val="00130827"/>
    <w:rsid w:val="0013266A"/>
    <w:rsid w:val="0014057D"/>
    <w:rsid w:val="00144236"/>
    <w:rsid w:val="00147C1F"/>
    <w:rsid w:val="0015027F"/>
    <w:rsid w:val="00151BB5"/>
    <w:rsid w:val="00152960"/>
    <w:rsid w:val="00153D0F"/>
    <w:rsid w:val="00155F8B"/>
    <w:rsid w:val="00156EB4"/>
    <w:rsid w:val="00157B00"/>
    <w:rsid w:val="00157BCB"/>
    <w:rsid w:val="0016003E"/>
    <w:rsid w:val="00165DDD"/>
    <w:rsid w:val="001666CA"/>
    <w:rsid w:val="00170C0B"/>
    <w:rsid w:val="00173E3B"/>
    <w:rsid w:val="00175618"/>
    <w:rsid w:val="001759AF"/>
    <w:rsid w:val="0018024F"/>
    <w:rsid w:val="0018035A"/>
    <w:rsid w:val="00186616"/>
    <w:rsid w:val="00186B73"/>
    <w:rsid w:val="00194AE9"/>
    <w:rsid w:val="0019774A"/>
    <w:rsid w:val="001A5C05"/>
    <w:rsid w:val="001A6196"/>
    <w:rsid w:val="001A797C"/>
    <w:rsid w:val="001B01E8"/>
    <w:rsid w:val="001B04AE"/>
    <w:rsid w:val="001B280D"/>
    <w:rsid w:val="001B3012"/>
    <w:rsid w:val="001B3072"/>
    <w:rsid w:val="001B4391"/>
    <w:rsid w:val="001B4528"/>
    <w:rsid w:val="001B552D"/>
    <w:rsid w:val="001C0BA7"/>
    <w:rsid w:val="001C0C52"/>
    <w:rsid w:val="001C1561"/>
    <w:rsid w:val="001C2777"/>
    <w:rsid w:val="001C2EDA"/>
    <w:rsid w:val="001C32FB"/>
    <w:rsid w:val="001C496A"/>
    <w:rsid w:val="001C5C45"/>
    <w:rsid w:val="001C606F"/>
    <w:rsid w:val="001C797E"/>
    <w:rsid w:val="001C7AD6"/>
    <w:rsid w:val="001D11A1"/>
    <w:rsid w:val="001D2CBC"/>
    <w:rsid w:val="001D437F"/>
    <w:rsid w:val="001D6BF5"/>
    <w:rsid w:val="001E025D"/>
    <w:rsid w:val="001E23B7"/>
    <w:rsid w:val="001E26A7"/>
    <w:rsid w:val="001E2C49"/>
    <w:rsid w:val="001E3FE6"/>
    <w:rsid w:val="001E5128"/>
    <w:rsid w:val="001E6E73"/>
    <w:rsid w:val="001F0310"/>
    <w:rsid w:val="001F0652"/>
    <w:rsid w:val="001F357A"/>
    <w:rsid w:val="001F3FD1"/>
    <w:rsid w:val="001F4422"/>
    <w:rsid w:val="001F4E20"/>
    <w:rsid w:val="001F52F6"/>
    <w:rsid w:val="001F76ED"/>
    <w:rsid w:val="00202D1C"/>
    <w:rsid w:val="00203F94"/>
    <w:rsid w:val="00210141"/>
    <w:rsid w:val="00212089"/>
    <w:rsid w:val="00213394"/>
    <w:rsid w:val="00213EC6"/>
    <w:rsid w:val="00215A0C"/>
    <w:rsid w:val="00217841"/>
    <w:rsid w:val="00220007"/>
    <w:rsid w:val="00221F84"/>
    <w:rsid w:val="00222712"/>
    <w:rsid w:val="00225DEC"/>
    <w:rsid w:val="00226B32"/>
    <w:rsid w:val="0023074E"/>
    <w:rsid w:val="002326C5"/>
    <w:rsid w:val="002328F2"/>
    <w:rsid w:val="0023479D"/>
    <w:rsid w:val="00234D2D"/>
    <w:rsid w:val="00234FBC"/>
    <w:rsid w:val="002401B3"/>
    <w:rsid w:val="002407CD"/>
    <w:rsid w:val="00244C0C"/>
    <w:rsid w:val="002457EB"/>
    <w:rsid w:val="002459AC"/>
    <w:rsid w:val="002463B6"/>
    <w:rsid w:val="002474E6"/>
    <w:rsid w:val="00251BE0"/>
    <w:rsid w:val="00254839"/>
    <w:rsid w:val="00257366"/>
    <w:rsid w:val="002574DF"/>
    <w:rsid w:val="00260857"/>
    <w:rsid w:val="00265625"/>
    <w:rsid w:val="002675AA"/>
    <w:rsid w:val="00273848"/>
    <w:rsid w:val="00273876"/>
    <w:rsid w:val="0027672D"/>
    <w:rsid w:val="0027678C"/>
    <w:rsid w:val="00281CA1"/>
    <w:rsid w:val="00283A74"/>
    <w:rsid w:val="00283E4B"/>
    <w:rsid w:val="00284A7A"/>
    <w:rsid w:val="0028643F"/>
    <w:rsid w:val="00286B51"/>
    <w:rsid w:val="00291A54"/>
    <w:rsid w:val="00291B0A"/>
    <w:rsid w:val="00291D3A"/>
    <w:rsid w:val="00292F66"/>
    <w:rsid w:val="002949C7"/>
    <w:rsid w:val="002A0DF5"/>
    <w:rsid w:val="002A264E"/>
    <w:rsid w:val="002A32EA"/>
    <w:rsid w:val="002A34EB"/>
    <w:rsid w:val="002A3F7C"/>
    <w:rsid w:val="002A4086"/>
    <w:rsid w:val="002A40FF"/>
    <w:rsid w:val="002A4CD9"/>
    <w:rsid w:val="002A5C09"/>
    <w:rsid w:val="002B2045"/>
    <w:rsid w:val="002B2394"/>
    <w:rsid w:val="002B2FDA"/>
    <w:rsid w:val="002B3090"/>
    <w:rsid w:val="002B35B1"/>
    <w:rsid w:val="002B4996"/>
    <w:rsid w:val="002B6B0C"/>
    <w:rsid w:val="002B7244"/>
    <w:rsid w:val="002B732A"/>
    <w:rsid w:val="002B7A62"/>
    <w:rsid w:val="002C1DFB"/>
    <w:rsid w:val="002C2149"/>
    <w:rsid w:val="002C2168"/>
    <w:rsid w:val="002C39C0"/>
    <w:rsid w:val="002C6B2E"/>
    <w:rsid w:val="002D1C7D"/>
    <w:rsid w:val="002D3A81"/>
    <w:rsid w:val="002D4094"/>
    <w:rsid w:val="002D444B"/>
    <w:rsid w:val="002D6CF6"/>
    <w:rsid w:val="002E0291"/>
    <w:rsid w:val="002E065B"/>
    <w:rsid w:val="002E1717"/>
    <w:rsid w:val="002E6929"/>
    <w:rsid w:val="002F16F6"/>
    <w:rsid w:val="002F4617"/>
    <w:rsid w:val="002F5B88"/>
    <w:rsid w:val="002F60FE"/>
    <w:rsid w:val="002F6493"/>
    <w:rsid w:val="003010AA"/>
    <w:rsid w:val="003020B9"/>
    <w:rsid w:val="00302D1B"/>
    <w:rsid w:val="00304091"/>
    <w:rsid w:val="00304168"/>
    <w:rsid w:val="00305971"/>
    <w:rsid w:val="003072ED"/>
    <w:rsid w:val="00307F5F"/>
    <w:rsid w:val="00310C62"/>
    <w:rsid w:val="00312CB4"/>
    <w:rsid w:val="0031323D"/>
    <w:rsid w:val="00317B66"/>
    <w:rsid w:val="003212CF"/>
    <w:rsid w:val="003236A2"/>
    <w:rsid w:val="00324507"/>
    <w:rsid w:val="0032617B"/>
    <w:rsid w:val="00327D6D"/>
    <w:rsid w:val="00330F76"/>
    <w:rsid w:val="00335BA1"/>
    <w:rsid w:val="00337E23"/>
    <w:rsid w:val="00337ECA"/>
    <w:rsid w:val="00341472"/>
    <w:rsid w:val="00341A10"/>
    <w:rsid w:val="003425E3"/>
    <w:rsid w:val="003434C3"/>
    <w:rsid w:val="00346762"/>
    <w:rsid w:val="003472F3"/>
    <w:rsid w:val="0035045D"/>
    <w:rsid w:val="00351994"/>
    <w:rsid w:val="00355BCF"/>
    <w:rsid w:val="003565A0"/>
    <w:rsid w:val="00357841"/>
    <w:rsid w:val="00357B68"/>
    <w:rsid w:val="00362654"/>
    <w:rsid w:val="0036502E"/>
    <w:rsid w:val="003706CF"/>
    <w:rsid w:val="0037267C"/>
    <w:rsid w:val="0037350F"/>
    <w:rsid w:val="003738F7"/>
    <w:rsid w:val="00375500"/>
    <w:rsid w:val="00375BAF"/>
    <w:rsid w:val="003812F6"/>
    <w:rsid w:val="003814CB"/>
    <w:rsid w:val="00382004"/>
    <w:rsid w:val="0038220D"/>
    <w:rsid w:val="00384DE5"/>
    <w:rsid w:val="003871BB"/>
    <w:rsid w:val="003875DC"/>
    <w:rsid w:val="00390C4E"/>
    <w:rsid w:val="00392A82"/>
    <w:rsid w:val="00394BE4"/>
    <w:rsid w:val="00397B02"/>
    <w:rsid w:val="003A2B74"/>
    <w:rsid w:val="003A2B76"/>
    <w:rsid w:val="003A2C9A"/>
    <w:rsid w:val="003A4122"/>
    <w:rsid w:val="003A4EF1"/>
    <w:rsid w:val="003A5946"/>
    <w:rsid w:val="003A5ACF"/>
    <w:rsid w:val="003A5D3A"/>
    <w:rsid w:val="003A6ACF"/>
    <w:rsid w:val="003A708C"/>
    <w:rsid w:val="003A7769"/>
    <w:rsid w:val="003B0B50"/>
    <w:rsid w:val="003B279E"/>
    <w:rsid w:val="003B4025"/>
    <w:rsid w:val="003B46B7"/>
    <w:rsid w:val="003B6574"/>
    <w:rsid w:val="003C605E"/>
    <w:rsid w:val="003C6C8D"/>
    <w:rsid w:val="003D112A"/>
    <w:rsid w:val="003D18FD"/>
    <w:rsid w:val="003D6B04"/>
    <w:rsid w:val="003E05B0"/>
    <w:rsid w:val="003E0C0A"/>
    <w:rsid w:val="003E1609"/>
    <w:rsid w:val="003E201B"/>
    <w:rsid w:val="003E42C6"/>
    <w:rsid w:val="003E55E8"/>
    <w:rsid w:val="003E5715"/>
    <w:rsid w:val="003E636B"/>
    <w:rsid w:val="003E6BE2"/>
    <w:rsid w:val="003E78C5"/>
    <w:rsid w:val="003E7B20"/>
    <w:rsid w:val="003F2B9B"/>
    <w:rsid w:val="003F3CD9"/>
    <w:rsid w:val="003F49B4"/>
    <w:rsid w:val="003F5619"/>
    <w:rsid w:val="003F5B6E"/>
    <w:rsid w:val="003F5CBC"/>
    <w:rsid w:val="003F65AA"/>
    <w:rsid w:val="0040054C"/>
    <w:rsid w:val="004012C9"/>
    <w:rsid w:val="00401DA9"/>
    <w:rsid w:val="00403D90"/>
    <w:rsid w:val="004044AB"/>
    <w:rsid w:val="00404F99"/>
    <w:rsid w:val="0041254E"/>
    <w:rsid w:val="004125A7"/>
    <w:rsid w:val="00412CC0"/>
    <w:rsid w:val="004132D8"/>
    <w:rsid w:val="00414260"/>
    <w:rsid w:val="00414D08"/>
    <w:rsid w:val="00415918"/>
    <w:rsid w:val="004213DD"/>
    <w:rsid w:val="00422006"/>
    <w:rsid w:val="00423124"/>
    <w:rsid w:val="00425133"/>
    <w:rsid w:val="00425CBD"/>
    <w:rsid w:val="00427B9F"/>
    <w:rsid w:val="00430839"/>
    <w:rsid w:val="004322FE"/>
    <w:rsid w:val="0043306A"/>
    <w:rsid w:val="00435742"/>
    <w:rsid w:val="004401E1"/>
    <w:rsid w:val="004410F1"/>
    <w:rsid w:val="004428E0"/>
    <w:rsid w:val="00442DEA"/>
    <w:rsid w:val="00442F0F"/>
    <w:rsid w:val="00442FF6"/>
    <w:rsid w:val="004435BE"/>
    <w:rsid w:val="00446ED2"/>
    <w:rsid w:val="00446EDD"/>
    <w:rsid w:val="004473D0"/>
    <w:rsid w:val="00451CE9"/>
    <w:rsid w:val="004537D0"/>
    <w:rsid w:val="00460266"/>
    <w:rsid w:val="00464E47"/>
    <w:rsid w:val="00464F4E"/>
    <w:rsid w:val="004654B5"/>
    <w:rsid w:val="0047029D"/>
    <w:rsid w:val="0047089F"/>
    <w:rsid w:val="00470A4D"/>
    <w:rsid w:val="004722C7"/>
    <w:rsid w:val="0047287B"/>
    <w:rsid w:val="00473A24"/>
    <w:rsid w:val="0047445E"/>
    <w:rsid w:val="004807B9"/>
    <w:rsid w:val="004848D8"/>
    <w:rsid w:val="0048772A"/>
    <w:rsid w:val="00487789"/>
    <w:rsid w:val="004901D6"/>
    <w:rsid w:val="00490DD7"/>
    <w:rsid w:val="00491416"/>
    <w:rsid w:val="00493870"/>
    <w:rsid w:val="00493D78"/>
    <w:rsid w:val="004940D0"/>
    <w:rsid w:val="00494C61"/>
    <w:rsid w:val="004960F2"/>
    <w:rsid w:val="00497E2D"/>
    <w:rsid w:val="004A1296"/>
    <w:rsid w:val="004A13BB"/>
    <w:rsid w:val="004A1A37"/>
    <w:rsid w:val="004A4149"/>
    <w:rsid w:val="004A6FB8"/>
    <w:rsid w:val="004B054D"/>
    <w:rsid w:val="004B060C"/>
    <w:rsid w:val="004B0DD7"/>
    <w:rsid w:val="004B52D0"/>
    <w:rsid w:val="004C076D"/>
    <w:rsid w:val="004C16A9"/>
    <w:rsid w:val="004C2EB9"/>
    <w:rsid w:val="004C6956"/>
    <w:rsid w:val="004D1348"/>
    <w:rsid w:val="004D1DDD"/>
    <w:rsid w:val="004D34A2"/>
    <w:rsid w:val="004D3D9E"/>
    <w:rsid w:val="004D5F66"/>
    <w:rsid w:val="004D6FCC"/>
    <w:rsid w:val="004E1208"/>
    <w:rsid w:val="004E13CF"/>
    <w:rsid w:val="004E1BD0"/>
    <w:rsid w:val="004E57F1"/>
    <w:rsid w:val="004E5D6D"/>
    <w:rsid w:val="004E604C"/>
    <w:rsid w:val="004E618A"/>
    <w:rsid w:val="004F09D8"/>
    <w:rsid w:val="004F1365"/>
    <w:rsid w:val="004F4D9B"/>
    <w:rsid w:val="004F5172"/>
    <w:rsid w:val="0050029F"/>
    <w:rsid w:val="0050353E"/>
    <w:rsid w:val="00504397"/>
    <w:rsid w:val="00511315"/>
    <w:rsid w:val="00511945"/>
    <w:rsid w:val="00513A85"/>
    <w:rsid w:val="00514DEC"/>
    <w:rsid w:val="00516B62"/>
    <w:rsid w:val="00521298"/>
    <w:rsid w:val="005235E4"/>
    <w:rsid w:val="00527CF7"/>
    <w:rsid w:val="005315FF"/>
    <w:rsid w:val="00532156"/>
    <w:rsid w:val="00534023"/>
    <w:rsid w:val="00535B3C"/>
    <w:rsid w:val="00541DA4"/>
    <w:rsid w:val="00542020"/>
    <w:rsid w:val="00545431"/>
    <w:rsid w:val="00546B74"/>
    <w:rsid w:val="005470F8"/>
    <w:rsid w:val="00547832"/>
    <w:rsid w:val="00550315"/>
    <w:rsid w:val="00554BD5"/>
    <w:rsid w:val="005602DD"/>
    <w:rsid w:val="0056279D"/>
    <w:rsid w:val="00562C88"/>
    <w:rsid w:val="00562F3A"/>
    <w:rsid w:val="005636F5"/>
    <w:rsid w:val="00566342"/>
    <w:rsid w:val="005679B6"/>
    <w:rsid w:val="00571008"/>
    <w:rsid w:val="005711EE"/>
    <w:rsid w:val="00571EA3"/>
    <w:rsid w:val="00572199"/>
    <w:rsid w:val="00572E60"/>
    <w:rsid w:val="0057496A"/>
    <w:rsid w:val="0057505F"/>
    <w:rsid w:val="005756BD"/>
    <w:rsid w:val="0057716E"/>
    <w:rsid w:val="00577D7C"/>
    <w:rsid w:val="00580546"/>
    <w:rsid w:val="005806F0"/>
    <w:rsid w:val="00580CCD"/>
    <w:rsid w:val="0058376E"/>
    <w:rsid w:val="00587F86"/>
    <w:rsid w:val="00587FCB"/>
    <w:rsid w:val="005935DA"/>
    <w:rsid w:val="0059499E"/>
    <w:rsid w:val="00595F7D"/>
    <w:rsid w:val="00596801"/>
    <w:rsid w:val="005A303F"/>
    <w:rsid w:val="005A41CF"/>
    <w:rsid w:val="005A6724"/>
    <w:rsid w:val="005A7B58"/>
    <w:rsid w:val="005A7BD8"/>
    <w:rsid w:val="005B12D1"/>
    <w:rsid w:val="005B2EA3"/>
    <w:rsid w:val="005B4E0D"/>
    <w:rsid w:val="005C26E0"/>
    <w:rsid w:val="005C43A6"/>
    <w:rsid w:val="005D0271"/>
    <w:rsid w:val="005D0F5E"/>
    <w:rsid w:val="005D47B1"/>
    <w:rsid w:val="005D501A"/>
    <w:rsid w:val="005D5A14"/>
    <w:rsid w:val="005D68FD"/>
    <w:rsid w:val="005D6B47"/>
    <w:rsid w:val="005D76E7"/>
    <w:rsid w:val="005E09C4"/>
    <w:rsid w:val="005E1FFC"/>
    <w:rsid w:val="005E244E"/>
    <w:rsid w:val="005E260C"/>
    <w:rsid w:val="005E27B0"/>
    <w:rsid w:val="005E2C7C"/>
    <w:rsid w:val="005E3207"/>
    <w:rsid w:val="005E4EE9"/>
    <w:rsid w:val="005E71E5"/>
    <w:rsid w:val="005E777F"/>
    <w:rsid w:val="005E7A60"/>
    <w:rsid w:val="005F0D20"/>
    <w:rsid w:val="005F1105"/>
    <w:rsid w:val="005F252D"/>
    <w:rsid w:val="005F37AC"/>
    <w:rsid w:val="005F5CBE"/>
    <w:rsid w:val="0060040E"/>
    <w:rsid w:val="006009F6"/>
    <w:rsid w:val="006029F2"/>
    <w:rsid w:val="006030BE"/>
    <w:rsid w:val="0060506B"/>
    <w:rsid w:val="0060652F"/>
    <w:rsid w:val="00606AE5"/>
    <w:rsid w:val="00611D1B"/>
    <w:rsid w:val="006132A1"/>
    <w:rsid w:val="00615188"/>
    <w:rsid w:val="00620210"/>
    <w:rsid w:val="00620376"/>
    <w:rsid w:val="006205D9"/>
    <w:rsid w:val="006208F7"/>
    <w:rsid w:val="00621CE4"/>
    <w:rsid w:val="0062339E"/>
    <w:rsid w:val="006244FB"/>
    <w:rsid w:val="00625F58"/>
    <w:rsid w:val="0062631B"/>
    <w:rsid w:val="00626937"/>
    <w:rsid w:val="00626B85"/>
    <w:rsid w:val="00632FC5"/>
    <w:rsid w:val="006343C3"/>
    <w:rsid w:val="00635917"/>
    <w:rsid w:val="00635945"/>
    <w:rsid w:val="00635CD5"/>
    <w:rsid w:val="00636E33"/>
    <w:rsid w:val="00636F66"/>
    <w:rsid w:val="00640180"/>
    <w:rsid w:val="006405F8"/>
    <w:rsid w:val="006406E1"/>
    <w:rsid w:val="00642767"/>
    <w:rsid w:val="0064328C"/>
    <w:rsid w:val="0064516C"/>
    <w:rsid w:val="00645EB2"/>
    <w:rsid w:val="006476AB"/>
    <w:rsid w:val="00652B6F"/>
    <w:rsid w:val="00655DA5"/>
    <w:rsid w:val="00657346"/>
    <w:rsid w:val="006614AD"/>
    <w:rsid w:val="00662081"/>
    <w:rsid w:val="00662655"/>
    <w:rsid w:val="006631E4"/>
    <w:rsid w:val="00664008"/>
    <w:rsid w:val="006649CD"/>
    <w:rsid w:val="00671623"/>
    <w:rsid w:val="006722EC"/>
    <w:rsid w:val="00672D52"/>
    <w:rsid w:val="00673F28"/>
    <w:rsid w:val="006759AF"/>
    <w:rsid w:val="00676418"/>
    <w:rsid w:val="00677AD3"/>
    <w:rsid w:val="006808B7"/>
    <w:rsid w:val="00680C50"/>
    <w:rsid w:val="0068224B"/>
    <w:rsid w:val="00682E0B"/>
    <w:rsid w:val="006836D8"/>
    <w:rsid w:val="006861B2"/>
    <w:rsid w:val="00686363"/>
    <w:rsid w:val="00691224"/>
    <w:rsid w:val="006913F7"/>
    <w:rsid w:val="00691645"/>
    <w:rsid w:val="00692884"/>
    <w:rsid w:val="00692CB3"/>
    <w:rsid w:val="0069330D"/>
    <w:rsid w:val="00694C41"/>
    <w:rsid w:val="006A0036"/>
    <w:rsid w:val="006A3205"/>
    <w:rsid w:val="006A3326"/>
    <w:rsid w:val="006A47DD"/>
    <w:rsid w:val="006A567D"/>
    <w:rsid w:val="006A59AD"/>
    <w:rsid w:val="006A6014"/>
    <w:rsid w:val="006A7F8C"/>
    <w:rsid w:val="006B2A6F"/>
    <w:rsid w:val="006B44D6"/>
    <w:rsid w:val="006B4BA6"/>
    <w:rsid w:val="006B6B64"/>
    <w:rsid w:val="006B6EBE"/>
    <w:rsid w:val="006C16E7"/>
    <w:rsid w:val="006C20A0"/>
    <w:rsid w:val="006D6344"/>
    <w:rsid w:val="006D7209"/>
    <w:rsid w:val="006E366D"/>
    <w:rsid w:val="006E5EEF"/>
    <w:rsid w:val="006E612D"/>
    <w:rsid w:val="006F3AC0"/>
    <w:rsid w:val="006F4645"/>
    <w:rsid w:val="006F47BE"/>
    <w:rsid w:val="006F79FE"/>
    <w:rsid w:val="00701E3A"/>
    <w:rsid w:val="0070302C"/>
    <w:rsid w:val="00706952"/>
    <w:rsid w:val="00707018"/>
    <w:rsid w:val="00707E31"/>
    <w:rsid w:val="00711657"/>
    <w:rsid w:val="00713ABB"/>
    <w:rsid w:val="00714C6B"/>
    <w:rsid w:val="00715F65"/>
    <w:rsid w:val="00716C55"/>
    <w:rsid w:val="007174C8"/>
    <w:rsid w:val="00721E64"/>
    <w:rsid w:val="00722CF6"/>
    <w:rsid w:val="00725160"/>
    <w:rsid w:val="00725FA9"/>
    <w:rsid w:val="007262C0"/>
    <w:rsid w:val="00735D6C"/>
    <w:rsid w:val="00737F27"/>
    <w:rsid w:val="0074044E"/>
    <w:rsid w:val="007406D2"/>
    <w:rsid w:val="00741AF5"/>
    <w:rsid w:val="00741B31"/>
    <w:rsid w:val="007426B7"/>
    <w:rsid w:val="00743E99"/>
    <w:rsid w:val="00746550"/>
    <w:rsid w:val="007501C0"/>
    <w:rsid w:val="00750A34"/>
    <w:rsid w:val="00752E7C"/>
    <w:rsid w:val="0075518B"/>
    <w:rsid w:val="00761660"/>
    <w:rsid w:val="00761F2F"/>
    <w:rsid w:val="00763231"/>
    <w:rsid w:val="00766970"/>
    <w:rsid w:val="00767F1C"/>
    <w:rsid w:val="00771040"/>
    <w:rsid w:val="0077664E"/>
    <w:rsid w:val="00782ACE"/>
    <w:rsid w:val="00784183"/>
    <w:rsid w:val="007858AA"/>
    <w:rsid w:val="00791FB4"/>
    <w:rsid w:val="00792864"/>
    <w:rsid w:val="00793E46"/>
    <w:rsid w:val="00793E59"/>
    <w:rsid w:val="00794B00"/>
    <w:rsid w:val="00795AB1"/>
    <w:rsid w:val="007976EF"/>
    <w:rsid w:val="007A1DBE"/>
    <w:rsid w:val="007A2F90"/>
    <w:rsid w:val="007A639B"/>
    <w:rsid w:val="007B252C"/>
    <w:rsid w:val="007B41A8"/>
    <w:rsid w:val="007B454E"/>
    <w:rsid w:val="007B4F0D"/>
    <w:rsid w:val="007B689C"/>
    <w:rsid w:val="007B7F58"/>
    <w:rsid w:val="007C015C"/>
    <w:rsid w:val="007C0F59"/>
    <w:rsid w:val="007C197D"/>
    <w:rsid w:val="007C2CB8"/>
    <w:rsid w:val="007C385F"/>
    <w:rsid w:val="007C759B"/>
    <w:rsid w:val="007D2E33"/>
    <w:rsid w:val="007E1FBA"/>
    <w:rsid w:val="007E2142"/>
    <w:rsid w:val="007E22ED"/>
    <w:rsid w:val="007E23DF"/>
    <w:rsid w:val="007E3EA3"/>
    <w:rsid w:val="007E5FAE"/>
    <w:rsid w:val="007E60AB"/>
    <w:rsid w:val="007E6829"/>
    <w:rsid w:val="007E6BA1"/>
    <w:rsid w:val="007F0934"/>
    <w:rsid w:val="007F2398"/>
    <w:rsid w:val="007F2908"/>
    <w:rsid w:val="007F4064"/>
    <w:rsid w:val="007F5945"/>
    <w:rsid w:val="007F73C2"/>
    <w:rsid w:val="007F7ED7"/>
    <w:rsid w:val="00801CE2"/>
    <w:rsid w:val="008029CB"/>
    <w:rsid w:val="00802E74"/>
    <w:rsid w:val="00803A76"/>
    <w:rsid w:val="008051CC"/>
    <w:rsid w:val="00806C9B"/>
    <w:rsid w:val="00810543"/>
    <w:rsid w:val="008107A9"/>
    <w:rsid w:val="0081092F"/>
    <w:rsid w:val="00813D4A"/>
    <w:rsid w:val="00816D72"/>
    <w:rsid w:val="00821403"/>
    <w:rsid w:val="008216B0"/>
    <w:rsid w:val="0082269A"/>
    <w:rsid w:val="0082695B"/>
    <w:rsid w:val="008269EC"/>
    <w:rsid w:val="00830C61"/>
    <w:rsid w:val="0083251E"/>
    <w:rsid w:val="0083262C"/>
    <w:rsid w:val="008344A9"/>
    <w:rsid w:val="0083537C"/>
    <w:rsid w:val="00837D9F"/>
    <w:rsid w:val="00842257"/>
    <w:rsid w:val="00842286"/>
    <w:rsid w:val="008422AB"/>
    <w:rsid w:val="00843030"/>
    <w:rsid w:val="00844B39"/>
    <w:rsid w:val="00844D15"/>
    <w:rsid w:val="00844FB0"/>
    <w:rsid w:val="00847259"/>
    <w:rsid w:val="00847AE4"/>
    <w:rsid w:val="00850B5A"/>
    <w:rsid w:val="00851FD0"/>
    <w:rsid w:val="00853863"/>
    <w:rsid w:val="00856132"/>
    <w:rsid w:val="0085614E"/>
    <w:rsid w:val="00860B77"/>
    <w:rsid w:val="00861009"/>
    <w:rsid w:val="00861CEE"/>
    <w:rsid w:val="00863637"/>
    <w:rsid w:val="00864C16"/>
    <w:rsid w:val="00866148"/>
    <w:rsid w:val="00871E6A"/>
    <w:rsid w:val="00875EA7"/>
    <w:rsid w:val="00876CD5"/>
    <w:rsid w:val="00883F86"/>
    <w:rsid w:val="0088459B"/>
    <w:rsid w:val="00885CEF"/>
    <w:rsid w:val="00885EBC"/>
    <w:rsid w:val="00885F32"/>
    <w:rsid w:val="00887F31"/>
    <w:rsid w:val="008901EF"/>
    <w:rsid w:val="00890ED6"/>
    <w:rsid w:val="00891FE5"/>
    <w:rsid w:val="00892F2A"/>
    <w:rsid w:val="00893526"/>
    <w:rsid w:val="008947BC"/>
    <w:rsid w:val="008948AD"/>
    <w:rsid w:val="0089524F"/>
    <w:rsid w:val="0089550C"/>
    <w:rsid w:val="008A1F58"/>
    <w:rsid w:val="008A228B"/>
    <w:rsid w:val="008A523B"/>
    <w:rsid w:val="008A7C83"/>
    <w:rsid w:val="008B16C3"/>
    <w:rsid w:val="008B2353"/>
    <w:rsid w:val="008B60B6"/>
    <w:rsid w:val="008B7F10"/>
    <w:rsid w:val="008C230E"/>
    <w:rsid w:val="008C656D"/>
    <w:rsid w:val="008C69B8"/>
    <w:rsid w:val="008C70E1"/>
    <w:rsid w:val="008C7704"/>
    <w:rsid w:val="008C7F1C"/>
    <w:rsid w:val="008D1993"/>
    <w:rsid w:val="008D352C"/>
    <w:rsid w:val="008D38FC"/>
    <w:rsid w:val="008D3CAC"/>
    <w:rsid w:val="008D43DB"/>
    <w:rsid w:val="008D5BF9"/>
    <w:rsid w:val="008D6322"/>
    <w:rsid w:val="008E418B"/>
    <w:rsid w:val="008E7380"/>
    <w:rsid w:val="008F01A1"/>
    <w:rsid w:val="008F2E92"/>
    <w:rsid w:val="008F2FDB"/>
    <w:rsid w:val="008F693E"/>
    <w:rsid w:val="00900C12"/>
    <w:rsid w:val="009039FB"/>
    <w:rsid w:val="00903E78"/>
    <w:rsid w:val="00904A59"/>
    <w:rsid w:val="00905D44"/>
    <w:rsid w:val="00907436"/>
    <w:rsid w:val="0091302C"/>
    <w:rsid w:val="0091468F"/>
    <w:rsid w:val="00914F27"/>
    <w:rsid w:val="00914FE3"/>
    <w:rsid w:val="00915B43"/>
    <w:rsid w:val="00916F54"/>
    <w:rsid w:val="00920330"/>
    <w:rsid w:val="009238F5"/>
    <w:rsid w:val="0092452C"/>
    <w:rsid w:val="00927B26"/>
    <w:rsid w:val="00927B7F"/>
    <w:rsid w:val="00933043"/>
    <w:rsid w:val="00934CB8"/>
    <w:rsid w:val="009361A7"/>
    <w:rsid w:val="00936A6C"/>
    <w:rsid w:val="0093754C"/>
    <w:rsid w:val="00937ABE"/>
    <w:rsid w:val="0094007C"/>
    <w:rsid w:val="00941464"/>
    <w:rsid w:val="00942DEA"/>
    <w:rsid w:val="0094311E"/>
    <w:rsid w:val="0094665E"/>
    <w:rsid w:val="009513FD"/>
    <w:rsid w:val="009517AC"/>
    <w:rsid w:val="00953760"/>
    <w:rsid w:val="00966899"/>
    <w:rsid w:val="00966CEA"/>
    <w:rsid w:val="00966D31"/>
    <w:rsid w:val="009673AB"/>
    <w:rsid w:val="009718B9"/>
    <w:rsid w:val="0097682B"/>
    <w:rsid w:val="009770B4"/>
    <w:rsid w:val="00977461"/>
    <w:rsid w:val="00981955"/>
    <w:rsid w:val="009848A8"/>
    <w:rsid w:val="00990167"/>
    <w:rsid w:val="00990BCB"/>
    <w:rsid w:val="00991434"/>
    <w:rsid w:val="00991802"/>
    <w:rsid w:val="00993D53"/>
    <w:rsid w:val="00994172"/>
    <w:rsid w:val="00997735"/>
    <w:rsid w:val="009A14B9"/>
    <w:rsid w:val="009A60D5"/>
    <w:rsid w:val="009A795E"/>
    <w:rsid w:val="009A7F5B"/>
    <w:rsid w:val="009B0BCE"/>
    <w:rsid w:val="009B1F3C"/>
    <w:rsid w:val="009B74AD"/>
    <w:rsid w:val="009C0EF5"/>
    <w:rsid w:val="009C0FCB"/>
    <w:rsid w:val="009C2690"/>
    <w:rsid w:val="009C4BFA"/>
    <w:rsid w:val="009D1D3D"/>
    <w:rsid w:val="009D2406"/>
    <w:rsid w:val="009D278B"/>
    <w:rsid w:val="009D3546"/>
    <w:rsid w:val="009D4ED1"/>
    <w:rsid w:val="009D58D2"/>
    <w:rsid w:val="009E1568"/>
    <w:rsid w:val="009E2BEF"/>
    <w:rsid w:val="009E6167"/>
    <w:rsid w:val="009E6B1C"/>
    <w:rsid w:val="009F0DE9"/>
    <w:rsid w:val="009F1E6D"/>
    <w:rsid w:val="009F3A57"/>
    <w:rsid w:val="009F4436"/>
    <w:rsid w:val="009F605A"/>
    <w:rsid w:val="009F7AB8"/>
    <w:rsid w:val="009F7B39"/>
    <w:rsid w:val="00A008C0"/>
    <w:rsid w:val="00A0202E"/>
    <w:rsid w:val="00A0459F"/>
    <w:rsid w:val="00A10808"/>
    <w:rsid w:val="00A12CB4"/>
    <w:rsid w:val="00A13F36"/>
    <w:rsid w:val="00A15A8F"/>
    <w:rsid w:val="00A16A0C"/>
    <w:rsid w:val="00A1745F"/>
    <w:rsid w:val="00A177CD"/>
    <w:rsid w:val="00A20513"/>
    <w:rsid w:val="00A2121F"/>
    <w:rsid w:val="00A23C3B"/>
    <w:rsid w:val="00A24B26"/>
    <w:rsid w:val="00A25483"/>
    <w:rsid w:val="00A25D27"/>
    <w:rsid w:val="00A260A5"/>
    <w:rsid w:val="00A265D4"/>
    <w:rsid w:val="00A267AE"/>
    <w:rsid w:val="00A27869"/>
    <w:rsid w:val="00A313DB"/>
    <w:rsid w:val="00A35BAB"/>
    <w:rsid w:val="00A37F01"/>
    <w:rsid w:val="00A40B62"/>
    <w:rsid w:val="00A41BA4"/>
    <w:rsid w:val="00A41D4A"/>
    <w:rsid w:val="00A41F1F"/>
    <w:rsid w:val="00A44E05"/>
    <w:rsid w:val="00A4517F"/>
    <w:rsid w:val="00A4678A"/>
    <w:rsid w:val="00A53F5D"/>
    <w:rsid w:val="00A55D1E"/>
    <w:rsid w:val="00A56228"/>
    <w:rsid w:val="00A60DBB"/>
    <w:rsid w:val="00A631AE"/>
    <w:rsid w:val="00A636BA"/>
    <w:rsid w:val="00A636DF"/>
    <w:rsid w:val="00A65895"/>
    <w:rsid w:val="00A71B8A"/>
    <w:rsid w:val="00A7246A"/>
    <w:rsid w:val="00A73023"/>
    <w:rsid w:val="00A738CF"/>
    <w:rsid w:val="00A76AB9"/>
    <w:rsid w:val="00A76BAD"/>
    <w:rsid w:val="00A8070E"/>
    <w:rsid w:val="00A8106E"/>
    <w:rsid w:val="00A83C64"/>
    <w:rsid w:val="00A937CD"/>
    <w:rsid w:val="00AA1457"/>
    <w:rsid w:val="00AA1A12"/>
    <w:rsid w:val="00AA2BC3"/>
    <w:rsid w:val="00AA3924"/>
    <w:rsid w:val="00AA5160"/>
    <w:rsid w:val="00AA55FA"/>
    <w:rsid w:val="00AA57FA"/>
    <w:rsid w:val="00AB320B"/>
    <w:rsid w:val="00AC2197"/>
    <w:rsid w:val="00AC28A2"/>
    <w:rsid w:val="00AC324D"/>
    <w:rsid w:val="00AC5079"/>
    <w:rsid w:val="00AD038E"/>
    <w:rsid w:val="00AD06BD"/>
    <w:rsid w:val="00AE1062"/>
    <w:rsid w:val="00AE262E"/>
    <w:rsid w:val="00AE3E5B"/>
    <w:rsid w:val="00AE3EE6"/>
    <w:rsid w:val="00AE429A"/>
    <w:rsid w:val="00AF042F"/>
    <w:rsid w:val="00AF1D06"/>
    <w:rsid w:val="00B00368"/>
    <w:rsid w:val="00B00AFB"/>
    <w:rsid w:val="00B03606"/>
    <w:rsid w:val="00B049E8"/>
    <w:rsid w:val="00B0645E"/>
    <w:rsid w:val="00B06F59"/>
    <w:rsid w:val="00B100EF"/>
    <w:rsid w:val="00B105A4"/>
    <w:rsid w:val="00B125CA"/>
    <w:rsid w:val="00B130A0"/>
    <w:rsid w:val="00B16A68"/>
    <w:rsid w:val="00B20326"/>
    <w:rsid w:val="00B24612"/>
    <w:rsid w:val="00B24895"/>
    <w:rsid w:val="00B270A7"/>
    <w:rsid w:val="00B3300C"/>
    <w:rsid w:val="00B35DAE"/>
    <w:rsid w:val="00B35E67"/>
    <w:rsid w:val="00B373A7"/>
    <w:rsid w:val="00B40251"/>
    <w:rsid w:val="00B4157B"/>
    <w:rsid w:val="00B41A79"/>
    <w:rsid w:val="00B45F6E"/>
    <w:rsid w:val="00B4799A"/>
    <w:rsid w:val="00B507DE"/>
    <w:rsid w:val="00B50F10"/>
    <w:rsid w:val="00B54C4D"/>
    <w:rsid w:val="00B55A42"/>
    <w:rsid w:val="00B55E7A"/>
    <w:rsid w:val="00B60A30"/>
    <w:rsid w:val="00B614C2"/>
    <w:rsid w:val="00B61F1A"/>
    <w:rsid w:val="00B640E2"/>
    <w:rsid w:val="00B6465D"/>
    <w:rsid w:val="00B6481C"/>
    <w:rsid w:val="00B65BB2"/>
    <w:rsid w:val="00B66941"/>
    <w:rsid w:val="00B71FB8"/>
    <w:rsid w:val="00B72C14"/>
    <w:rsid w:val="00B73E2B"/>
    <w:rsid w:val="00B74801"/>
    <w:rsid w:val="00B77328"/>
    <w:rsid w:val="00B7761D"/>
    <w:rsid w:val="00B77833"/>
    <w:rsid w:val="00B779AB"/>
    <w:rsid w:val="00B82B19"/>
    <w:rsid w:val="00B82EBA"/>
    <w:rsid w:val="00B86295"/>
    <w:rsid w:val="00B901BF"/>
    <w:rsid w:val="00B9313C"/>
    <w:rsid w:val="00B93559"/>
    <w:rsid w:val="00B93D5C"/>
    <w:rsid w:val="00B9497D"/>
    <w:rsid w:val="00B94ECF"/>
    <w:rsid w:val="00BA1932"/>
    <w:rsid w:val="00BA1AA1"/>
    <w:rsid w:val="00BA47F6"/>
    <w:rsid w:val="00BA53D5"/>
    <w:rsid w:val="00BA7124"/>
    <w:rsid w:val="00BA7870"/>
    <w:rsid w:val="00BB1A2C"/>
    <w:rsid w:val="00BB1B9C"/>
    <w:rsid w:val="00BB2C48"/>
    <w:rsid w:val="00BB542A"/>
    <w:rsid w:val="00BB6426"/>
    <w:rsid w:val="00BC247E"/>
    <w:rsid w:val="00BC55A5"/>
    <w:rsid w:val="00BC7D12"/>
    <w:rsid w:val="00BD521F"/>
    <w:rsid w:val="00BD6810"/>
    <w:rsid w:val="00BD6FF1"/>
    <w:rsid w:val="00BE000C"/>
    <w:rsid w:val="00BE0372"/>
    <w:rsid w:val="00BE2B6E"/>
    <w:rsid w:val="00BE3B53"/>
    <w:rsid w:val="00BE3D3E"/>
    <w:rsid w:val="00BE7066"/>
    <w:rsid w:val="00BE78F9"/>
    <w:rsid w:val="00BE7CF6"/>
    <w:rsid w:val="00BF17FE"/>
    <w:rsid w:val="00BF271D"/>
    <w:rsid w:val="00BF2F35"/>
    <w:rsid w:val="00BF6BE8"/>
    <w:rsid w:val="00BF7500"/>
    <w:rsid w:val="00C00A73"/>
    <w:rsid w:val="00C01338"/>
    <w:rsid w:val="00C01FCC"/>
    <w:rsid w:val="00C0239E"/>
    <w:rsid w:val="00C02F1A"/>
    <w:rsid w:val="00C038C4"/>
    <w:rsid w:val="00C03EF5"/>
    <w:rsid w:val="00C07A96"/>
    <w:rsid w:val="00C16697"/>
    <w:rsid w:val="00C175A2"/>
    <w:rsid w:val="00C178F2"/>
    <w:rsid w:val="00C17EAD"/>
    <w:rsid w:val="00C22B1D"/>
    <w:rsid w:val="00C22EC2"/>
    <w:rsid w:val="00C2412C"/>
    <w:rsid w:val="00C245B5"/>
    <w:rsid w:val="00C25E02"/>
    <w:rsid w:val="00C26AED"/>
    <w:rsid w:val="00C27348"/>
    <w:rsid w:val="00C30E04"/>
    <w:rsid w:val="00C30EAE"/>
    <w:rsid w:val="00C349F2"/>
    <w:rsid w:val="00C34CFE"/>
    <w:rsid w:val="00C36A95"/>
    <w:rsid w:val="00C41082"/>
    <w:rsid w:val="00C41311"/>
    <w:rsid w:val="00C419D7"/>
    <w:rsid w:val="00C41CF7"/>
    <w:rsid w:val="00C43346"/>
    <w:rsid w:val="00C45CD8"/>
    <w:rsid w:val="00C4616C"/>
    <w:rsid w:val="00C46703"/>
    <w:rsid w:val="00C50CA7"/>
    <w:rsid w:val="00C51A03"/>
    <w:rsid w:val="00C51B2F"/>
    <w:rsid w:val="00C53FFF"/>
    <w:rsid w:val="00C57DFA"/>
    <w:rsid w:val="00C61151"/>
    <w:rsid w:val="00C6158C"/>
    <w:rsid w:val="00C62962"/>
    <w:rsid w:val="00C63619"/>
    <w:rsid w:val="00C65B7A"/>
    <w:rsid w:val="00C66507"/>
    <w:rsid w:val="00C71E31"/>
    <w:rsid w:val="00C73AC3"/>
    <w:rsid w:val="00C75015"/>
    <w:rsid w:val="00C76FB3"/>
    <w:rsid w:val="00C8396F"/>
    <w:rsid w:val="00C841AD"/>
    <w:rsid w:val="00C8595B"/>
    <w:rsid w:val="00C87667"/>
    <w:rsid w:val="00C91B6F"/>
    <w:rsid w:val="00C9217E"/>
    <w:rsid w:val="00C92E5C"/>
    <w:rsid w:val="00C95C36"/>
    <w:rsid w:val="00CA2043"/>
    <w:rsid w:val="00CA5F1F"/>
    <w:rsid w:val="00CA64A1"/>
    <w:rsid w:val="00CA65DD"/>
    <w:rsid w:val="00CB035B"/>
    <w:rsid w:val="00CB03F8"/>
    <w:rsid w:val="00CB4A48"/>
    <w:rsid w:val="00CB7E81"/>
    <w:rsid w:val="00CB7F88"/>
    <w:rsid w:val="00CC14D1"/>
    <w:rsid w:val="00CC2229"/>
    <w:rsid w:val="00CC2E0A"/>
    <w:rsid w:val="00CC34D9"/>
    <w:rsid w:val="00CC3A06"/>
    <w:rsid w:val="00CC3CA4"/>
    <w:rsid w:val="00CC506C"/>
    <w:rsid w:val="00CC5AB8"/>
    <w:rsid w:val="00CC6894"/>
    <w:rsid w:val="00CD0E4C"/>
    <w:rsid w:val="00CD23ED"/>
    <w:rsid w:val="00CD39EF"/>
    <w:rsid w:val="00CD4299"/>
    <w:rsid w:val="00CE07D0"/>
    <w:rsid w:val="00CE183C"/>
    <w:rsid w:val="00CE24CD"/>
    <w:rsid w:val="00CE314A"/>
    <w:rsid w:val="00CE326B"/>
    <w:rsid w:val="00CE46E7"/>
    <w:rsid w:val="00CE586A"/>
    <w:rsid w:val="00CF0912"/>
    <w:rsid w:val="00CF5214"/>
    <w:rsid w:val="00CF6F84"/>
    <w:rsid w:val="00CF7847"/>
    <w:rsid w:val="00D0097E"/>
    <w:rsid w:val="00D04244"/>
    <w:rsid w:val="00D06D83"/>
    <w:rsid w:val="00D12C00"/>
    <w:rsid w:val="00D12C29"/>
    <w:rsid w:val="00D13901"/>
    <w:rsid w:val="00D14AF2"/>
    <w:rsid w:val="00D14B3B"/>
    <w:rsid w:val="00D14D34"/>
    <w:rsid w:val="00D15161"/>
    <w:rsid w:val="00D23916"/>
    <w:rsid w:val="00D25D58"/>
    <w:rsid w:val="00D276E4"/>
    <w:rsid w:val="00D31F60"/>
    <w:rsid w:val="00D32A25"/>
    <w:rsid w:val="00D34B08"/>
    <w:rsid w:val="00D37D03"/>
    <w:rsid w:val="00D40698"/>
    <w:rsid w:val="00D408B1"/>
    <w:rsid w:val="00D417C4"/>
    <w:rsid w:val="00D43ADD"/>
    <w:rsid w:val="00D44C3D"/>
    <w:rsid w:val="00D459D7"/>
    <w:rsid w:val="00D52422"/>
    <w:rsid w:val="00D53957"/>
    <w:rsid w:val="00D5453F"/>
    <w:rsid w:val="00D55625"/>
    <w:rsid w:val="00D56576"/>
    <w:rsid w:val="00D6007C"/>
    <w:rsid w:val="00D62296"/>
    <w:rsid w:val="00D62569"/>
    <w:rsid w:val="00D70714"/>
    <w:rsid w:val="00D7073A"/>
    <w:rsid w:val="00D7113D"/>
    <w:rsid w:val="00D71D5F"/>
    <w:rsid w:val="00D736FC"/>
    <w:rsid w:val="00D77A9B"/>
    <w:rsid w:val="00D77C46"/>
    <w:rsid w:val="00D80609"/>
    <w:rsid w:val="00D80A28"/>
    <w:rsid w:val="00D81642"/>
    <w:rsid w:val="00D854C4"/>
    <w:rsid w:val="00D862A9"/>
    <w:rsid w:val="00D86923"/>
    <w:rsid w:val="00D934F1"/>
    <w:rsid w:val="00D96AE4"/>
    <w:rsid w:val="00DA3CE3"/>
    <w:rsid w:val="00DB0D84"/>
    <w:rsid w:val="00DB1838"/>
    <w:rsid w:val="00DB55FF"/>
    <w:rsid w:val="00DB718D"/>
    <w:rsid w:val="00DC3EC4"/>
    <w:rsid w:val="00DC5C7C"/>
    <w:rsid w:val="00DD0EFE"/>
    <w:rsid w:val="00DD612B"/>
    <w:rsid w:val="00DE145B"/>
    <w:rsid w:val="00DE2C92"/>
    <w:rsid w:val="00DE649D"/>
    <w:rsid w:val="00DE742F"/>
    <w:rsid w:val="00DE7BD7"/>
    <w:rsid w:val="00DF0A6C"/>
    <w:rsid w:val="00DF0AC4"/>
    <w:rsid w:val="00DF33A7"/>
    <w:rsid w:val="00DF4830"/>
    <w:rsid w:val="00DF4F44"/>
    <w:rsid w:val="00DF6B71"/>
    <w:rsid w:val="00DF7734"/>
    <w:rsid w:val="00DF7FCF"/>
    <w:rsid w:val="00E02554"/>
    <w:rsid w:val="00E03D97"/>
    <w:rsid w:val="00E04C44"/>
    <w:rsid w:val="00E05DE3"/>
    <w:rsid w:val="00E141A4"/>
    <w:rsid w:val="00E160FA"/>
    <w:rsid w:val="00E16B09"/>
    <w:rsid w:val="00E16C8D"/>
    <w:rsid w:val="00E1786A"/>
    <w:rsid w:val="00E228F7"/>
    <w:rsid w:val="00E25F53"/>
    <w:rsid w:val="00E26F8F"/>
    <w:rsid w:val="00E27083"/>
    <w:rsid w:val="00E44742"/>
    <w:rsid w:val="00E504E8"/>
    <w:rsid w:val="00E50B9D"/>
    <w:rsid w:val="00E511E2"/>
    <w:rsid w:val="00E51AE8"/>
    <w:rsid w:val="00E5443A"/>
    <w:rsid w:val="00E5678E"/>
    <w:rsid w:val="00E56960"/>
    <w:rsid w:val="00E56ACA"/>
    <w:rsid w:val="00E60330"/>
    <w:rsid w:val="00E60795"/>
    <w:rsid w:val="00E61541"/>
    <w:rsid w:val="00E615DA"/>
    <w:rsid w:val="00E61F94"/>
    <w:rsid w:val="00E64331"/>
    <w:rsid w:val="00E66418"/>
    <w:rsid w:val="00E66758"/>
    <w:rsid w:val="00E66B3D"/>
    <w:rsid w:val="00E70128"/>
    <w:rsid w:val="00E70F4F"/>
    <w:rsid w:val="00E72A35"/>
    <w:rsid w:val="00E72E56"/>
    <w:rsid w:val="00E737E0"/>
    <w:rsid w:val="00E73AFC"/>
    <w:rsid w:val="00E76E9B"/>
    <w:rsid w:val="00E80D7A"/>
    <w:rsid w:val="00E8343F"/>
    <w:rsid w:val="00E86AAE"/>
    <w:rsid w:val="00E86B85"/>
    <w:rsid w:val="00E876EB"/>
    <w:rsid w:val="00E8793A"/>
    <w:rsid w:val="00E90B08"/>
    <w:rsid w:val="00E91C85"/>
    <w:rsid w:val="00E92F58"/>
    <w:rsid w:val="00E93EAE"/>
    <w:rsid w:val="00E95D60"/>
    <w:rsid w:val="00EA0068"/>
    <w:rsid w:val="00EA08B1"/>
    <w:rsid w:val="00EA1369"/>
    <w:rsid w:val="00EA32E2"/>
    <w:rsid w:val="00EA4A96"/>
    <w:rsid w:val="00EA744B"/>
    <w:rsid w:val="00EA7C30"/>
    <w:rsid w:val="00EB1925"/>
    <w:rsid w:val="00EB419E"/>
    <w:rsid w:val="00EC13EF"/>
    <w:rsid w:val="00EC2A43"/>
    <w:rsid w:val="00EC46ED"/>
    <w:rsid w:val="00EC5A72"/>
    <w:rsid w:val="00EC6A7F"/>
    <w:rsid w:val="00EC7723"/>
    <w:rsid w:val="00EC7F32"/>
    <w:rsid w:val="00ED0AD8"/>
    <w:rsid w:val="00ED1258"/>
    <w:rsid w:val="00ED32B2"/>
    <w:rsid w:val="00ED39F0"/>
    <w:rsid w:val="00ED5A5E"/>
    <w:rsid w:val="00EE0B5B"/>
    <w:rsid w:val="00EE0E93"/>
    <w:rsid w:val="00EE1D23"/>
    <w:rsid w:val="00EE3BFC"/>
    <w:rsid w:val="00EE566B"/>
    <w:rsid w:val="00EE6C7E"/>
    <w:rsid w:val="00EE6F1A"/>
    <w:rsid w:val="00EF0D0F"/>
    <w:rsid w:val="00EF57AF"/>
    <w:rsid w:val="00EF5A59"/>
    <w:rsid w:val="00EF7D3F"/>
    <w:rsid w:val="00F0600E"/>
    <w:rsid w:val="00F11231"/>
    <w:rsid w:val="00F125F2"/>
    <w:rsid w:val="00F1269F"/>
    <w:rsid w:val="00F13DB7"/>
    <w:rsid w:val="00F21180"/>
    <w:rsid w:val="00F21FF5"/>
    <w:rsid w:val="00F2407A"/>
    <w:rsid w:val="00F262AF"/>
    <w:rsid w:val="00F26834"/>
    <w:rsid w:val="00F302A7"/>
    <w:rsid w:val="00F30D43"/>
    <w:rsid w:val="00F31045"/>
    <w:rsid w:val="00F32B96"/>
    <w:rsid w:val="00F34B77"/>
    <w:rsid w:val="00F355DE"/>
    <w:rsid w:val="00F36085"/>
    <w:rsid w:val="00F40ED3"/>
    <w:rsid w:val="00F42158"/>
    <w:rsid w:val="00F4344C"/>
    <w:rsid w:val="00F46CBC"/>
    <w:rsid w:val="00F46F02"/>
    <w:rsid w:val="00F50BE7"/>
    <w:rsid w:val="00F514BE"/>
    <w:rsid w:val="00F55FD4"/>
    <w:rsid w:val="00F5638F"/>
    <w:rsid w:val="00F56EB9"/>
    <w:rsid w:val="00F57C61"/>
    <w:rsid w:val="00F6142F"/>
    <w:rsid w:val="00F71061"/>
    <w:rsid w:val="00F72FD3"/>
    <w:rsid w:val="00F741F5"/>
    <w:rsid w:val="00F77576"/>
    <w:rsid w:val="00F80895"/>
    <w:rsid w:val="00F80A10"/>
    <w:rsid w:val="00F81839"/>
    <w:rsid w:val="00F81FB0"/>
    <w:rsid w:val="00F82ADD"/>
    <w:rsid w:val="00F83927"/>
    <w:rsid w:val="00F83C92"/>
    <w:rsid w:val="00F850AE"/>
    <w:rsid w:val="00F85C92"/>
    <w:rsid w:val="00F85FF7"/>
    <w:rsid w:val="00F87A15"/>
    <w:rsid w:val="00F906F2"/>
    <w:rsid w:val="00F91DD9"/>
    <w:rsid w:val="00F9211C"/>
    <w:rsid w:val="00F9233E"/>
    <w:rsid w:val="00FA1F4B"/>
    <w:rsid w:val="00FA3FF0"/>
    <w:rsid w:val="00FA59D9"/>
    <w:rsid w:val="00FA78B5"/>
    <w:rsid w:val="00FA7929"/>
    <w:rsid w:val="00FA7BF7"/>
    <w:rsid w:val="00FB047E"/>
    <w:rsid w:val="00FC19FF"/>
    <w:rsid w:val="00FC1D3C"/>
    <w:rsid w:val="00FC2FCA"/>
    <w:rsid w:val="00FC51F1"/>
    <w:rsid w:val="00FC6F8F"/>
    <w:rsid w:val="00FD2B61"/>
    <w:rsid w:val="00FD2D75"/>
    <w:rsid w:val="00FD4152"/>
    <w:rsid w:val="00FD5E02"/>
    <w:rsid w:val="00FD6876"/>
    <w:rsid w:val="00FD722D"/>
    <w:rsid w:val="00FE06AC"/>
    <w:rsid w:val="00FE3597"/>
    <w:rsid w:val="00FE396E"/>
    <w:rsid w:val="00FF0B4D"/>
    <w:rsid w:val="00FF17E5"/>
    <w:rsid w:val="00FF1EDD"/>
    <w:rsid w:val="00FF1EE0"/>
    <w:rsid w:val="00FF2B6C"/>
    <w:rsid w:val="00FF2C68"/>
    <w:rsid w:val="00FF3FBE"/>
    <w:rsid w:val="00FF4317"/>
    <w:rsid w:val="00FF45D4"/>
    <w:rsid w:val="00FF49CA"/>
    <w:rsid w:val="00FF49DC"/>
    <w:rsid w:val="00FF5276"/>
    <w:rsid w:val="00FF52CA"/>
    <w:rsid w:val="00FF546F"/>
    <w:rsid w:val="00FF6010"/>
    <w:rsid w:val="00FF6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5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A4122"/>
    <w:pPr>
      <w:spacing w:after="0" w:line="240" w:lineRule="auto"/>
    </w:pPr>
    <w:rPr>
      <w:rFonts w:ascii="Calibri" w:eastAsia="Times New Roman" w:hAnsi="Calibri" w:cs="Arial"/>
      <w:sz w:val="20"/>
      <w:szCs w:val="20"/>
      <w:lang w:val="id-ID"/>
    </w:rPr>
  </w:style>
  <w:style w:type="character" w:customStyle="1" w:styleId="FootnoteTextChar">
    <w:name w:val="Footnote Text Char"/>
    <w:basedOn w:val="DefaultParagraphFont"/>
    <w:link w:val="FootnoteText"/>
    <w:uiPriority w:val="99"/>
    <w:rsid w:val="003A4122"/>
    <w:rPr>
      <w:rFonts w:ascii="Calibri" w:eastAsia="Times New Roman" w:hAnsi="Calibri" w:cs="Arial"/>
      <w:sz w:val="20"/>
      <w:szCs w:val="20"/>
      <w:lang w:val="id-ID"/>
    </w:rPr>
  </w:style>
  <w:style w:type="character" w:styleId="FootnoteReference">
    <w:name w:val="footnote reference"/>
    <w:basedOn w:val="DefaultParagraphFont"/>
    <w:uiPriority w:val="99"/>
    <w:semiHidden/>
    <w:unhideWhenUsed/>
    <w:rsid w:val="003A4122"/>
    <w:rPr>
      <w:vertAlign w:val="superscript"/>
    </w:rPr>
  </w:style>
  <w:style w:type="table" w:styleId="TableGrid">
    <w:name w:val="Table Grid"/>
    <w:basedOn w:val="TableNormal"/>
    <w:uiPriority w:val="59"/>
    <w:rsid w:val="00F83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E09C4"/>
    <w:rPr>
      <w:rFonts w:ascii="Times New Roman" w:hAnsi="Times New Roman" w:cs="Times New Roman"/>
      <w:sz w:val="24"/>
      <w:szCs w:val="24"/>
    </w:rPr>
  </w:style>
  <w:style w:type="paragraph" w:styleId="ListParagraph">
    <w:name w:val="List Paragraph"/>
    <w:aliases w:val="Body of text,List Paragraph1"/>
    <w:basedOn w:val="Normal"/>
    <w:uiPriority w:val="34"/>
    <w:qFormat/>
    <w:rsid w:val="00F355DE"/>
    <w:pPr>
      <w:ind w:left="720"/>
      <w:contextualSpacing/>
    </w:pPr>
  </w:style>
  <w:style w:type="paragraph" w:styleId="BalloonText">
    <w:name w:val="Balloon Text"/>
    <w:basedOn w:val="Normal"/>
    <w:link w:val="BalloonTextChar"/>
    <w:uiPriority w:val="99"/>
    <w:semiHidden/>
    <w:unhideWhenUsed/>
    <w:rsid w:val="00920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330"/>
    <w:rPr>
      <w:rFonts w:ascii="Tahoma" w:hAnsi="Tahoma" w:cs="Tahoma"/>
      <w:sz w:val="16"/>
      <w:szCs w:val="16"/>
    </w:rPr>
  </w:style>
  <w:style w:type="character" w:styleId="Hyperlink">
    <w:name w:val="Hyperlink"/>
    <w:basedOn w:val="DefaultParagraphFont"/>
    <w:uiPriority w:val="99"/>
    <w:unhideWhenUsed/>
    <w:rsid w:val="0094665E"/>
    <w:rPr>
      <w:color w:val="0000FF" w:themeColor="hyperlink"/>
      <w:u w:val="single"/>
    </w:rPr>
  </w:style>
  <w:style w:type="paragraph" w:styleId="Header">
    <w:name w:val="header"/>
    <w:basedOn w:val="Normal"/>
    <w:link w:val="HeaderChar"/>
    <w:uiPriority w:val="99"/>
    <w:unhideWhenUsed/>
    <w:rsid w:val="002B6B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B6B0C"/>
  </w:style>
  <w:style w:type="paragraph" w:styleId="Footer">
    <w:name w:val="footer"/>
    <w:basedOn w:val="Normal"/>
    <w:link w:val="FooterChar"/>
    <w:uiPriority w:val="99"/>
    <w:unhideWhenUsed/>
    <w:rsid w:val="002B6B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B6B0C"/>
  </w:style>
  <w:style w:type="character" w:styleId="CommentReference">
    <w:name w:val="annotation reference"/>
    <w:basedOn w:val="DefaultParagraphFont"/>
    <w:uiPriority w:val="99"/>
    <w:semiHidden/>
    <w:unhideWhenUsed/>
    <w:rsid w:val="00D408B1"/>
    <w:rPr>
      <w:sz w:val="16"/>
      <w:szCs w:val="16"/>
    </w:rPr>
  </w:style>
  <w:style w:type="paragraph" w:styleId="CommentText">
    <w:name w:val="annotation text"/>
    <w:basedOn w:val="Normal"/>
    <w:link w:val="CommentTextChar"/>
    <w:uiPriority w:val="99"/>
    <w:semiHidden/>
    <w:unhideWhenUsed/>
    <w:rsid w:val="00D408B1"/>
    <w:pPr>
      <w:spacing w:line="240" w:lineRule="auto"/>
    </w:pPr>
    <w:rPr>
      <w:sz w:val="20"/>
      <w:szCs w:val="20"/>
    </w:rPr>
  </w:style>
  <w:style w:type="character" w:customStyle="1" w:styleId="CommentTextChar">
    <w:name w:val="Comment Text Char"/>
    <w:basedOn w:val="DefaultParagraphFont"/>
    <w:link w:val="CommentText"/>
    <w:uiPriority w:val="99"/>
    <w:semiHidden/>
    <w:rsid w:val="00D408B1"/>
    <w:rPr>
      <w:sz w:val="20"/>
      <w:szCs w:val="20"/>
    </w:rPr>
  </w:style>
  <w:style w:type="paragraph" w:styleId="CommentSubject">
    <w:name w:val="annotation subject"/>
    <w:basedOn w:val="CommentText"/>
    <w:next w:val="CommentText"/>
    <w:link w:val="CommentSubjectChar"/>
    <w:uiPriority w:val="99"/>
    <w:semiHidden/>
    <w:unhideWhenUsed/>
    <w:rsid w:val="00D408B1"/>
    <w:rPr>
      <w:b/>
      <w:bCs/>
    </w:rPr>
  </w:style>
  <w:style w:type="character" w:customStyle="1" w:styleId="CommentSubjectChar">
    <w:name w:val="Comment Subject Char"/>
    <w:basedOn w:val="CommentTextChar"/>
    <w:link w:val="CommentSubject"/>
    <w:uiPriority w:val="99"/>
    <w:semiHidden/>
    <w:rsid w:val="00D408B1"/>
    <w:rPr>
      <w:b/>
      <w:bCs/>
      <w:sz w:val="20"/>
      <w:szCs w:val="20"/>
    </w:rPr>
  </w:style>
  <w:style w:type="character" w:styleId="Strong">
    <w:name w:val="Strong"/>
    <w:basedOn w:val="DefaultParagraphFont"/>
    <w:uiPriority w:val="22"/>
    <w:qFormat/>
    <w:rsid w:val="00D408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A4122"/>
    <w:pPr>
      <w:spacing w:after="0" w:line="240" w:lineRule="auto"/>
    </w:pPr>
    <w:rPr>
      <w:rFonts w:ascii="Calibri" w:eastAsia="Times New Roman" w:hAnsi="Calibri" w:cs="Arial"/>
      <w:sz w:val="20"/>
      <w:szCs w:val="20"/>
      <w:lang w:val="id-ID"/>
    </w:rPr>
  </w:style>
  <w:style w:type="character" w:customStyle="1" w:styleId="FootnoteTextChar">
    <w:name w:val="Footnote Text Char"/>
    <w:basedOn w:val="DefaultParagraphFont"/>
    <w:link w:val="FootnoteText"/>
    <w:uiPriority w:val="99"/>
    <w:rsid w:val="003A4122"/>
    <w:rPr>
      <w:rFonts w:ascii="Calibri" w:eastAsia="Times New Roman" w:hAnsi="Calibri" w:cs="Arial"/>
      <w:sz w:val="20"/>
      <w:szCs w:val="20"/>
      <w:lang w:val="id-ID"/>
    </w:rPr>
  </w:style>
  <w:style w:type="character" w:styleId="FootnoteReference">
    <w:name w:val="footnote reference"/>
    <w:basedOn w:val="DefaultParagraphFont"/>
    <w:uiPriority w:val="99"/>
    <w:semiHidden/>
    <w:unhideWhenUsed/>
    <w:rsid w:val="003A4122"/>
    <w:rPr>
      <w:vertAlign w:val="superscript"/>
    </w:rPr>
  </w:style>
  <w:style w:type="table" w:styleId="TableGrid">
    <w:name w:val="Table Grid"/>
    <w:basedOn w:val="TableNormal"/>
    <w:uiPriority w:val="59"/>
    <w:rsid w:val="00F83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E09C4"/>
    <w:rPr>
      <w:rFonts w:ascii="Times New Roman" w:hAnsi="Times New Roman" w:cs="Times New Roman"/>
      <w:sz w:val="24"/>
      <w:szCs w:val="24"/>
    </w:rPr>
  </w:style>
  <w:style w:type="paragraph" w:styleId="ListParagraph">
    <w:name w:val="List Paragraph"/>
    <w:aliases w:val="Body of text,List Paragraph1"/>
    <w:basedOn w:val="Normal"/>
    <w:uiPriority w:val="34"/>
    <w:qFormat/>
    <w:rsid w:val="00F355DE"/>
    <w:pPr>
      <w:ind w:left="720"/>
      <w:contextualSpacing/>
    </w:pPr>
  </w:style>
  <w:style w:type="paragraph" w:styleId="BalloonText">
    <w:name w:val="Balloon Text"/>
    <w:basedOn w:val="Normal"/>
    <w:link w:val="BalloonTextChar"/>
    <w:uiPriority w:val="99"/>
    <w:semiHidden/>
    <w:unhideWhenUsed/>
    <w:rsid w:val="00920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330"/>
    <w:rPr>
      <w:rFonts w:ascii="Tahoma" w:hAnsi="Tahoma" w:cs="Tahoma"/>
      <w:sz w:val="16"/>
      <w:szCs w:val="16"/>
    </w:rPr>
  </w:style>
  <w:style w:type="character" w:styleId="Hyperlink">
    <w:name w:val="Hyperlink"/>
    <w:basedOn w:val="DefaultParagraphFont"/>
    <w:uiPriority w:val="99"/>
    <w:unhideWhenUsed/>
    <w:rsid w:val="0094665E"/>
    <w:rPr>
      <w:color w:val="0000FF" w:themeColor="hyperlink"/>
      <w:u w:val="single"/>
    </w:rPr>
  </w:style>
  <w:style w:type="paragraph" w:styleId="Header">
    <w:name w:val="header"/>
    <w:basedOn w:val="Normal"/>
    <w:link w:val="HeaderChar"/>
    <w:uiPriority w:val="99"/>
    <w:unhideWhenUsed/>
    <w:rsid w:val="002B6B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B6B0C"/>
  </w:style>
  <w:style w:type="paragraph" w:styleId="Footer">
    <w:name w:val="footer"/>
    <w:basedOn w:val="Normal"/>
    <w:link w:val="FooterChar"/>
    <w:uiPriority w:val="99"/>
    <w:unhideWhenUsed/>
    <w:rsid w:val="002B6B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B6B0C"/>
  </w:style>
  <w:style w:type="character" w:styleId="CommentReference">
    <w:name w:val="annotation reference"/>
    <w:basedOn w:val="DefaultParagraphFont"/>
    <w:uiPriority w:val="99"/>
    <w:semiHidden/>
    <w:unhideWhenUsed/>
    <w:rsid w:val="00D408B1"/>
    <w:rPr>
      <w:sz w:val="16"/>
      <w:szCs w:val="16"/>
    </w:rPr>
  </w:style>
  <w:style w:type="paragraph" w:styleId="CommentText">
    <w:name w:val="annotation text"/>
    <w:basedOn w:val="Normal"/>
    <w:link w:val="CommentTextChar"/>
    <w:uiPriority w:val="99"/>
    <w:semiHidden/>
    <w:unhideWhenUsed/>
    <w:rsid w:val="00D408B1"/>
    <w:pPr>
      <w:spacing w:line="240" w:lineRule="auto"/>
    </w:pPr>
    <w:rPr>
      <w:sz w:val="20"/>
      <w:szCs w:val="20"/>
    </w:rPr>
  </w:style>
  <w:style w:type="character" w:customStyle="1" w:styleId="CommentTextChar">
    <w:name w:val="Comment Text Char"/>
    <w:basedOn w:val="DefaultParagraphFont"/>
    <w:link w:val="CommentText"/>
    <w:uiPriority w:val="99"/>
    <w:semiHidden/>
    <w:rsid w:val="00D408B1"/>
    <w:rPr>
      <w:sz w:val="20"/>
      <w:szCs w:val="20"/>
    </w:rPr>
  </w:style>
  <w:style w:type="paragraph" w:styleId="CommentSubject">
    <w:name w:val="annotation subject"/>
    <w:basedOn w:val="CommentText"/>
    <w:next w:val="CommentText"/>
    <w:link w:val="CommentSubjectChar"/>
    <w:uiPriority w:val="99"/>
    <w:semiHidden/>
    <w:unhideWhenUsed/>
    <w:rsid w:val="00D408B1"/>
    <w:rPr>
      <w:b/>
      <w:bCs/>
    </w:rPr>
  </w:style>
  <w:style w:type="character" w:customStyle="1" w:styleId="CommentSubjectChar">
    <w:name w:val="Comment Subject Char"/>
    <w:basedOn w:val="CommentTextChar"/>
    <w:link w:val="CommentSubject"/>
    <w:uiPriority w:val="99"/>
    <w:semiHidden/>
    <w:rsid w:val="00D408B1"/>
    <w:rPr>
      <w:b/>
      <w:bCs/>
      <w:sz w:val="20"/>
      <w:szCs w:val="20"/>
    </w:rPr>
  </w:style>
  <w:style w:type="character" w:styleId="Strong">
    <w:name w:val="Strong"/>
    <w:basedOn w:val="DefaultParagraphFont"/>
    <w:uiPriority w:val="22"/>
    <w:qFormat/>
    <w:rsid w:val="00D408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6051">
      <w:bodyDiv w:val="1"/>
      <w:marLeft w:val="0"/>
      <w:marRight w:val="0"/>
      <w:marTop w:val="0"/>
      <w:marBottom w:val="0"/>
      <w:divBdr>
        <w:top w:val="none" w:sz="0" w:space="0" w:color="auto"/>
        <w:left w:val="none" w:sz="0" w:space="0" w:color="auto"/>
        <w:bottom w:val="none" w:sz="0" w:space="0" w:color="auto"/>
        <w:right w:val="none" w:sz="0" w:space="0" w:color="auto"/>
      </w:divBdr>
    </w:div>
    <w:div w:id="414478040">
      <w:bodyDiv w:val="1"/>
      <w:marLeft w:val="0"/>
      <w:marRight w:val="0"/>
      <w:marTop w:val="0"/>
      <w:marBottom w:val="0"/>
      <w:divBdr>
        <w:top w:val="none" w:sz="0" w:space="0" w:color="auto"/>
        <w:left w:val="none" w:sz="0" w:space="0" w:color="auto"/>
        <w:bottom w:val="none" w:sz="0" w:space="0" w:color="auto"/>
        <w:right w:val="none" w:sz="0" w:space="0" w:color="auto"/>
      </w:divBdr>
    </w:div>
    <w:div w:id="570235564">
      <w:bodyDiv w:val="1"/>
      <w:marLeft w:val="0"/>
      <w:marRight w:val="0"/>
      <w:marTop w:val="0"/>
      <w:marBottom w:val="0"/>
      <w:divBdr>
        <w:top w:val="none" w:sz="0" w:space="0" w:color="auto"/>
        <w:left w:val="none" w:sz="0" w:space="0" w:color="auto"/>
        <w:bottom w:val="none" w:sz="0" w:space="0" w:color="auto"/>
        <w:right w:val="none" w:sz="0" w:space="0" w:color="auto"/>
      </w:divBdr>
    </w:div>
    <w:div w:id="876940205">
      <w:bodyDiv w:val="1"/>
      <w:marLeft w:val="0"/>
      <w:marRight w:val="0"/>
      <w:marTop w:val="0"/>
      <w:marBottom w:val="0"/>
      <w:divBdr>
        <w:top w:val="none" w:sz="0" w:space="0" w:color="auto"/>
        <w:left w:val="none" w:sz="0" w:space="0" w:color="auto"/>
        <w:bottom w:val="none" w:sz="0" w:space="0" w:color="auto"/>
        <w:right w:val="none" w:sz="0" w:space="0" w:color="auto"/>
      </w:divBdr>
    </w:div>
    <w:div w:id="1008797990">
      <w:bodyDiv w:val="1"/>
      <w:marLeft w:val="0"/>
      <w:marRight w:val="0"/>
      <w:marTop w:val="0"/>
      <w:marBottom w:val="0"/>
      <w:divBdr>
        <w:top w:val="none" w:sz="0" w:space="0" w:color="auto"/>
        <w:left w:val="none" w:sz="0" w:space="0" w:color="auto"/>
        <w:bottom w:val="none" w:sz="0" w:space="0" w:color="auto"/>
        <w:right w:val="none" w:sz="0" w:space="0" w:color="auto"/>
      </w:divBdr>
    </w:div>
    <w:div w:id="1044326195">
      <w:bodyDiv w:val="1"/>
      <w:marLeft w:val="0"/>
      <w:marRight w:val="0"/>
      <w:marTop w:val="0"/>
      <w:marBottom w:val="0"/>
      <w:divBdr>
        <w:top w:val="none" w:sz="0" w:space="0" w:color="auto"/>
        <w:left w:val="none" w:sz="0" w:space="0" w:color="auto"/>
        <w:bottom w:val="none" w:sz="0" w:space="0" w:color="auto"/>
        <w:right w:val="none" w:sz="0" w:space="0" w:color="auto"/>
      </w:divBdr>
    </w:div>
    <w:div w:id="1230113435">
      <w:bodyDiv w:val="1"/>
      <w:marLeft w:val="0"/>
      <w:marRight w:val="0"/>
      <w:marTop w:val="0"/>
      <w:marBottom w:val="0"/>
      <w:divBdr>
        <w:top w:val="none" w:sz="0" w:space="0" w:color="auto"/>
        <w:left w:val="none" w:sz="0" w:space="0" w:color="auto"/>
        <w:bottom w:val="none" w:sz="0" w:space="0" w:color="auto"/>
        <w:right w:val="none" w:sz="0" w:space="0" w:color="auto"/>
      </w:divBdr>
    </w:div>
    <w:div w:id="1401751987">
      <w:bodyDiv w:val="1"/>
      <w:marLeft w:val="0"/>
      <w:marRight w:val="0"/>
      <w:marTop w:val="0"/>
      <w:marBottom w:val="0"/>
      <w:divBdr>
        <w:top w:val="none" w:sz="0" w:space="0" w:color="auto"/>
        <w:left w:val="none" w:sz="0" w:space="0" w:color="auto"/>
        <w:bottom w:val="none" w:sz="0" w:space="0" w:color="auto"/>
        <w:right w:val="none" w:sz="0" w:space="0" w:color="auto"/>
      </w:divBdr>
    </w:div>
    <w:div w:id="1403943296">
      <w:bodyDiv w:val="1"/>
      <w:marLeft w:val="0"/>
      <w:marRight w:val="0"/>
      <w:marTop w:val="0"/>
      <w:marBottom w:val="0"/>
      <w:divBdr>
        <w:top w:val="none" w:sz="0" w:space="0" w:color="auto"/>
        <w:left w:val="none" w:sz="0" w:space="0" w:color="auto"/>
        <w:bottom w:val="none" w:sz="0" w:space="0" w:color="auto"/>
        <w:right w:val="none" w:sz="0" w:space="0" w:color="auto"/>
      </w:divBdr>
    </w:div>
    <w:div w:id="1416897371">
      <w:bodyDiv w:val="1"/>
      <w:marLeft w:val="0"/>
      <w:marRight w:val="0"/>
      <w:marTop w:val="0"/>
      <w:marBottom w:val="0"/>
      <w:divBdr>
        <w:top w:val="none" w:sz="0" w:space="0" w:color="auto"/>
        <w:left w:val="none" w:sz="0" w:space="0" w:color="auto"/>
        <w:bottom w:val="none" w:sz="0" w:space="0" w:color="auto"/>
        <w:right w:val="none" w:sz="0" w:space="0" w:color="auto"/>
      </w:divBdr>
    </w:div>
    <w:div w:id="1442650608">
      <w:bodyDiv w:val="1"/>
      <w:marLeft w:val="0"/>
      <w:marRight w:val="0"/>
      <w:marTop w:val="0"/>
      <w:marBottom w:val="0"/>
      <w:divBdr>
        <w:top w:val="none" w:sz="0" w:space="0" w:color="auto"/>
        <w:left w:val="none" w:sz="0" w:space="0" w:color="auto"/>
        <w:bottom w:val="none" w:sz="0" w:space="0" w:color="auto"/>
        <w:right w:val="none" w:sz="0" w:space="0" w:color="auto"/>
      </w:divBdr>
    </w:div>
    <w:div w:id="1712998460">
      <w:bodyDiv w:val="1"/>
      <w:marLeft w:val="0"/>
      <w:marRight w:val="0"/>
      <w:marTop w:val="0"/>
      <w:marBottom w:val="0"/>
      <w:divBdr>
        <w:top w:val="none" w:sz="0" w:space="0" w:color="auto"/>
        <w:left w:val="none" w:sz="0" w:space="0" w:color="auto"/>
        <w:bottom w:val="none" w:sz="0" w:space="0" w:color="auto"/>
        <w:right w:val="none" w:sz="0" w:space="0" w:color="auto"/>
      </w:divBdr>
    </w:div>
    <w:div w:id="1917400382">
      <w:bodyDiv w:val="1"/>
      <w:marLeft w:val="0"/>
      <w:marRight w:val="0"/>
      <w:marTop w:val="0"/>
      <w:marBottom w:val="0"/>
      <w:divBdr>
        <w:top w:val="none" w:sz="0" w:space="0" w:color="auto"/>
        <w:left w:val="none" w:sz="0" w:space="0" w:color="auto"/>
        <w:bottom w:val="none" w:sz="0" w:space="0" w:color="auto"/>
        <w:right w:val="none" w:sz="0" w:space="0" w:color="auto"/>
      </w:divBdr>
    </w:div>
    <w:div w:id="19925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F7B61-B195-4C8C-9620-1C8B34D3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5081</Words>
  <Characters>28964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2024-09-04T01:49:00Z</cp:lastPrinted>
  <dcterms:created xsi:type="dcterms:W3CDTF">2025-01-01T13:09:00Z</dcterms:created>
  <dcterms:modified xsi:type="dcterms:W3CDTF">2025-01-01T13:09:00Z</dcterms:modified>
</cp:coreProperties>
</file>