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D6" w:rsidRPr="001A1FC4" w:rsidRDefault="001E43D6" w:rsidP="008214F3">
      <w:pPr>
        <w:pStyle w:val="Heading1"/>
        <w:rPr>
          <w:lang w:val="id-ID"/>
        </w:rPr>
      </w:pPr>
      <w:bookmarkStart w:id="0" w:name="_Toc135830449"/>
      <w:bookmarkStart w:id="1" w:name="_Toc135772861"/>
      <w:bookmarkStart w:id="2" w:name="_Toc136649816"/>
      <w:bookmarkStart w:id="3" w:name="_Toc136650538"/>
      <w:bookmarkStart w:id="4" w:name="_Toc139166130"/>
      <w:r w:rsidRPr="001A1FC4">
        <w:rPr>
          <w:lang w:val="id-ID"/>
        </w:rPr>
        <w:t>BAB II</w:t>
      </w:r>
      <w:bookmarkEnd w:id="0"/>
      <w:bookmarkEnd w:id="1"/>
      <w:bookmarkEnd w:id="2"/>
      <w:bookmarkEnd w:id="3"/>
      <w:bookmarkEnd w:id="4"/>
    </w:p>
    <w:p w:rsidR="001E43D6" w:rsidRPr="001A1FC4" w:rsidRDefault="001E43D6" w:rsidP="001E43D6">
      <w:pPr>
        <w:pStyle w:val="Heading1"/>
        <w:rPr>
          <w:lang w:val="id-ID"/>
        </w:rPr>
      </w:pPr>
      <w:bookmarkStart w:id="5" w:name="_Toc135830450"/>
      <w:bookmarkStart w:id="6" w:name="_Toc135776796"/>
      <w:bookmarkStart w:id="7" w:name="_Toc135772862"/>
      <w:bookmarkStart w:id="8" w:name="_Toc136648566"/>
      <w:bookmarkStart w:id="9" w:name="_Toc136649817"/>
      <w:bookmarkStart w:id="10" w:name="_Toc136650539"/>
      <w:bookmarkStart w:id="11" w:name="_Toc136650872"/>
      <w:bookmarkStart w:id="12" w:name="_Toc139166131"/>
      <w:r w:rsidRPr="001A1FC4">
        <w:rPr>
          <w:lang w:val="id-ID"/>
        </w:rPr>
        <w:t>LANDASAN TEORI</w:t>
      </w:r>
      <w:bookmarkEnd w:id="5"/>
      <w:bookmarkEnd w:id="6"/>
      <w:bookmarkEnd w:id="7"/>
      <w:bookmarkEnd w:id="8"/>
      <w:bookmarkEnd w:id="9"/>
      <w:bookmarkEnd w:id="10"/>
      <w:bookmarkEnd w:id="11"/>
      <w:bookmarkEnd w:id="12"/>
    </w:p>
    <w:p w:rsidR="001E43D6" w:rsidRPr="001A1FC4" w:rsidRDefault="001E43D6" w:rsidP="001E43D6">
      <w:pPr>
        <w:pStyle w:val="Heading2"/>
        <w:numPr>
          <w:ilvl w:val="0"/>
          <w:numId w:val="6"/>
        </w:numPr>
        <w:ind w:left="360"/>
        <w:rPr>
          <w:lang w:val="id-ID"/>
        </w:rPr>
      </w:pPr>
      <w:bookmarkStart w:id="13" w:name="_Toc135830451"/>
      <w:bookmarkStart w:id="14" w:name="_Toc135772863"/>
      <w:bookmarkStart w:id="15" w:name="_Toc136649818"/>
      <w:bookmarkStart w:id="16" w:name="_Toc136650540"/>
      <w:bookmarkStart w:id="17" w:name="_Toc139166132"/>
      <w:r w:rsidRPr="001A1FC4">
        <w:rPr>
          <w:lang w:val="id-ID"/>
        </w:rPr>
        <w:t>Penerapan Tradisi Talet Mesan Roah Jelo Nyiwak</w:t>
      </w:r>
      <w:bookmarkEnd w:id="13"/>
      <w:bookmarkEnd w:id="14"/>
      <w:bookmarkEnd w:id="15"/>
      <w:bookmarkEnd w:id="16"/>
      <w:bookmarkEnd w:id="17"/>
    </w:p>
    <w:p w:rsidR="001E43D6" w:rsidRPr="001A1FC4" w:rsidRDefault="001E43D6" w:rsidP="001E43D6">
      <w:pPr>
        <w:pStyle w:val="Heading3"/>
        <w:rPr>
          <w:lang w:val="id-ID"/>
        </w:rPr>
      </w:pPr>
      <w:bookmarkStart w:id="18" w:name="_Toc135830452"/>
      <w:bookmarkStart w:id="19" w:name="_Toc135772864"/>
      <w:bookmarkStart w:id="20" w:name="_Toc136649819"/>
      <w:bookmarkStart w:id="21" w:name="_Toc136650541"/>
      <w:bookmarkStart w:id="22" w:name="_Toc139166133"/>
      <w:r w:rsidRPr="001A1FC4">
        <w:rPr>
          <w:lang w:val="id-ID"/>
        </w:rPr>
        <w:t>Pengertian  Tradisi</w:t>
      </w:r>
      <w:bookmarkEnd w:id="18"/>
      <w:bookmarkEnd w:id="19"/>
      <w:bookmarkEnd w:id="20"/>
      <w:bookmarkEnd w:id="21"/>
      <w:bookmarkEnd w:id="22"/>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Tradisi menurut Kamus Besar Bahasa Indonesia</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 xml:space="preserve">(KBBI) berarti adat kebiasaan, turun temurun (dari nenek moyang) yang masih dijalankan dalam masyarakat. </w:t>
      </w:r>
      <w:r>
        <w:rPr>
          <w:rFonts w:ascii="Times New Roman" w:hAnsi="Times New Roman" w:cs="Times New Roman"/>
          <w:sz w:val="24"/>
          <w:szCs w:val="24"/>
        </w:rPr>
        <w:t>Dalam penelitian yang dilakukan oleh Ainur Rofiq, b</w:t>
      </w:r>
      <w:r w:rsidRPr="001A1FC4">
        <w:rPr>
          <w:rFonts w:ascii="Times New Roman" w:hAnsi="Times New Roman" w:cs="Times New Roman"/>
          <w:sz w:val="24"/>
          <w:szCs w:val="24"/>
          <w:lang w:val="id-ID"/>
        </w:rPr>
        <w:t xml:space="preserve">eberapa </w:t>
      </w:r>
      <w:r>
        <w:rPr>
          <w:rFonts w:ascii="Times New Roman" w:hAnsi="Times New Roman" w:cs="Times New Roman"/>
          <w:sz w:val="24"/>
          <w:szCs w:val="24"/>
        </w:rPr>
        <w:t xml:space="preserve">ahli memberikan </w:t>
      </w:r>
      <w:r w:rsidRPr="001A1FC4">
        <w:rPr>
          <w:rFonts w:ascii="Times New Roman" w:hAnsi="Times New Roman" w:cs="Times New Roman"/>
          <w:sz w:val="24"/>
          <w:szCs w:val="24"/>
          <w:lang w:val="id-ID"/>
        </w:rPr>
        <w:t xml:space="preserve">pengertian </w:t>
      </w:r>
      <w:r>
        <w:rPr>
          <w:rFonts w:ascii="Times New Roman" w:hAnsi="Times New Roman" w:cs="Times New Roman"/>
          <w:sz w:val="24"/>
          <w:szCs w:val="24"/>
        </w:rPr>
        <w:t xml:space="preserve">tentang </w:t>
      </w:r>
      <w:r w:rsidRPr="001A1FC4">
        <w:rPr>
          <w:rFonts w:ascii="Times New Roman" w:hAnsi="Times New Roman" w:cs="Times New Roman"/>
          <w:sz w:val="24"/>
          <w:szCs w:val="24"/>
          <w:lang w:val="id-ID"/>
        </w:rPr>
        <w:t>tradisi sebagai berikut:</w:t>
      </w:r>
    </w:p>
    <w:p w:rsidR="001E43D6" w:rsidRPr="001A1FC4" w:rsidRDefault="001E43D6" w:rsidP="001E43D6">
      <w:pPr>
        <w:numPr>
          <w:ilvl w:val="0"/>
          <w:numId w:val="2"/>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WJS Poerwadaminto, mengartikan tradisi sebagai segala sesuatu yang bersangkutan dengan kehidupan pada masyarakat secara berkesinambungan contohnya: budaya, kebiasaan, adat bahkan  kepercayaan.</w:t>
      </w:r>
    </w:p>
    <w:p w:rsidR="001E43D6" w:rsidRPr="001A1FC4" w:rsidRDefault="001E43D6" w:rsidP="001E43D6">
      <w:pPr>
        <w:numPr>
          <w:ilvl w:val="0"/>
          <w:numId w:val="2"/>
        </w:numPr>
        <w:spacing w:line="480" w:lineRule="auto"/>
        <w:ind w:left="1080"/>
        <w:jc w:val="both"/>
        <w:rPr>
          <w:rFonts w:ascii="Times New Roman" w:hAnsi="Times New Roman" w:cs="Times New Roman"/>
          <w:sz w:val="24"/>
          <w:szCs w:val="24"/>
          <w:lang w:val="id-ID"/>
        </w:rPr>
        <w:sectPr w:rsidR="001E43D6" w:rsidRPr="001A1FC4" w:rsidSect="00C968EE">
          <w:headerReference w:type="default" r:id="rId7"/>
          <w:footerReference w:type="default" r:id="rId8"/>
          <w:pgSz w:w="11906" w:h="16838"/>
          <w:pgMar w:top="2275" w:right="1699" w:bottom="1699" w:left="2275" w:header="720" w:footer="720" w:gutter="0"/>
          <w:pgNumType w:start="18"/>
          <w:cols w:space="720"/>
        </w:sectPr>
      </w:pPr>
      <w:r w:rsidRPr="001A1FC4">
        <w:rPr>
          <w:rFonts w:ascii="Times New Roman" w:hAnsi="Times New Roman" w:cs="Times New Roman"/>
          <w:sz w:val="24"/>
          <w:szCs w:val="24"/>
          <w:lang w:val="id-ID"/>
        </w:rPr>
        <w:t>Bas</w:t>
      </w:r>
      <w:r>
        <w:rPr>
          <w:rFonts w:ascii="Times New Roman" w:hAnsi="Times New Roman" w:cs="Times New Roman"/>
          <w:sz w:val="24"/>
          <w:szCs w:val="24"/>
          <w:lang w:val="id-ID"/>
        </w:rPr>
        <w:t>tomi, tradisi merupakan suatu r</w:t>
      </w:r>
      <w:r>
        <w:rPr>
          <w:rFonts w:ascii="Times New Roman" w:hAnsi="Times New Roman" w:cs="Times New Roman"/>
          <w:sz w:val="24"/>
          <w:szCs w:val="24"/>
        </w:rPr>
        <w:t>o</w:t>
      </w:r>
      <w:r w:rsidRPr="001A1FC4">
        <w:rPr>
          <w:rFonts w:ascii="Times New Roman" w:hAnsi="Times New Roman" w:cs="Times New Roman"/>
          <w:sz w:val="24"/>
          <w:szCs w:val="24"/>
          <w:lang w:val="id-ID"/>
        </w:rPr>
        <w:t>h budaya dan kebudayaan, adanya tradisi ini, sistem</w:t>
      </w:r>
      <w:r>
        <w:rPr>
          <w:rFonts w:ascii="Times New Roman" w:hAnsi="Times New Roman" w:cs="Times New Roman"/>
          <w:sz w:val="24"/>
          <w:szCs w:val="24"/>
          <w:lang w:val="id-ID"/>
        </w:rPr>
        <w:t xml:space="preserve"> kebudayaan yang akan menjadi </w:t>
      </w:r>
      <w:r w:rsidRPr="001A1FC4">
        <w:rPr>
          <w:rFonts w:ascii="Times New Roman" w:hAnsi="Times New Roman" w:cs="Times New Roman"/>
          <w:sz w:val="24"/>
          <w:szCs w:val="24"/>
          <w:lang w:val="id-ID"/>
        </w:rPr>
        <w:t xml:space="preserve">makin kuat. Jika tradisi dimusnahkan, maka bisa dipastikan kebudayaan yang dimiliki suatu bangsa akan hilang juga. Penting untuk dipahami bahwa sesuatu yang dijadikan tradisi sudah dipercaya tingkat efektif dan efisien. Efektivitas dan efisiensi selalu berjalan beriringan dalam mengikuti perkembangan budaya yang mencakup berbagai sikap serta tindakan untuk menyelesaikan segala persoalan. Sehingga ketika tingkat efektivitas dan juga efisiensinya rendah, maka tradisi tersebut akan tidak </w:t>
      </w:r>
    </w:p>
    <w:p w:rsidR="001E43D6" w:rsidRPr="001A1FC4" w:rsidRDefault="001E43D6" w:rsidP="001E43D6">
      <w:p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 xml:space="preserve">digunakan lagi oleh masyarakat dan tidak lagi menjadi tradisi. Tradisi akan tetap digunakan dan dipertahankan jika masih relevan dan sesuai dengan situasi dan kondisi masyarakat sebagai pewarisnya. </w:t>
      </w:r>
    </w:p>
    <w:p w:rsidR="001E43D6" w:rsidRPr="001A1FC4" w:rsidRDefault="001E43D6" w:rsidP="001E43D6">
      <w:pPr>
        <w:numPr>
          <w:ilvl w:val="0"/>
          <w:numId w:val="2"/>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Coomans M, mengemukakan tradisi ialah sebuah gambaran p</w:t>
      </w:r>
      <w:r>
        <w:rPr>
          <w:rFonts w:ascii="Times New Roman" w:hAnsi="Times New Roman" w:cs="Times New Roman"/>
          <w:sz w:val="24"/>
          <w:szCs w:val="24"/>
        </w:rPr>
        <w:t>e</w:t>
      </w:r>
      <w:r w:rsidRPr="001A1FC4">
        <w:rPr>
          <w:rFonts w:ascii="Times New Roman" w:hAnsi="Times New Roman" w:cs="Times New Roman"/>
          <w:sz w:val="24"/>
          <w:szCs w:val="24"/>
          <w:lang w:val="id-ID"/>
        </w:rPr>
        <w:t>rilaku atau sikap masyarakat yang dilaksanakan secara turun temurun sejak nenek moyang. Tradisi yang menjadi sebuah kebudayaan akan menjadi acuan dalam bertindak, berbuat, berbudi pekerti, bersikap, dan berakhlak.</w:t>
      </w:r>
      <w:r w:rsidRPr="001A1FC4">
        <w:rPr>
          <w:rFonts w:ascii="Times New Roman" w:hAnsi="Times New Roman" w:cs="Times New Roman"/>
          <w:sz w:val="24"/>
          <w:szCs w:val="24"/>
          <w:vertAlign w:val="superscript"/>
          <w:lang w:val="id-ID"/>
        </w:rPr>
        <w:footnoteReference w:id="1"/>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Berdasarkan beberapa pendapat dan pengertian tentang tradisi tersebut, dapat disimpulkan bahwa tradisi adalah sesuatu yang telah diwariskan oleh pendahulu atau nenek moyang secara turun temurun baik berupa simbol, prinsip, bahan, benda, maupun kebijakan. Namun, tradisi yang telah diwariskan juga dapat berubah atau bertahan selama tradisi tersebut masih sesuai dan juga relevan dengan situasi, kondisi, dan perubahan zaman.</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Tradisi adalah sesuatu yang terjadi berulang-ulang dengan disengaja, dan tidak terjadi secara kebetulan. Dalam hal ini, Syaikh Shalih bin Ghanim al-Sadhlan, ulama dari Saudi Arabia, berkata yang artinya:</w:t>
      </w:r>
    </w:p>
    <w:p w:rsidR="001E43D6" w:rsidRPr="001A1FC4" w:rsidRDefault="001E43D6" w:rsidP="001E43D6">
      <w:pPr>
        <w:spacing w:line="24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“Dalam kitab Daur al-Hukkam Syarh Majallat al-Ahkam al-Adliyah berkata: “adat (tradisi) adalah sesuatu yang menjadi keputusan pikiran banyak orang dan diterima oleh orang-orang yang memiliki karakter yang </w:t>
      </w:r>
      <w:r w:rsidRPr="001A1FC4">
        <w:rPr>
          <w:rFonts w:ascii="Times New Roman" w:hAnsi="Times New Roman" w:cs="Times New Roman"/>
          <w:sz w:val="24"/>
          <w:szCs w:val="24"/>
          <w:lang w:val="id-ID"/>
        </w:rPr>
        <w:lastRenderedPageBreak/>
        <w:t xml:space="preserve">normal.” (al-Qawa`id al-Fiqhiyyah al-Kubra wa ma Tafarra`a `anha, hal 333). </w:t>
      </w:r>
      <w:r w:rsidRPr="001A1FC4">
        <w:rPr>
          <w:rFonts w:ascii="Times New Roman" w:hAnsi="Times New Roman" w:cs="Times New Roman"/>
          <w:sz w:val="24"/>
          <w:szCs w:val="24"/>
          <w:vertAlign w:val="superscript"/>
          <w:lang w:val="id-ID"/>
        </w:rPr>
        <w:footnoteReference w:id="2"/>
      </w:r>
    </w:p>
    <w:p w:rsidR="001E43D6" w:rsidRPr="001A1FC4" w:rsidRDefault="001E43D6" w:rsidP="001E43D6">
      <w:pPr>
        <w:spacing w:line="240" w:lineRule="auto"/>
        <w:jc w:val="both"/>
        <w:rPr>
          <w:rFonts w:ascii="Times New Roman" w:hAnsi="Times New Roman" w:cs="Times New Roman"/>
          <w:sz w:val="24"/>
          <w:szCs w:val="24"/>
          <w:lang w:val="id-ID"/>
        </w:rPr>
      </w:pPr>
    </w:p>
    <w:p w:rsidR="001E43D6" w:rsidRPr="001A1FC4" w:rsidRDefault="001E43D6" w:rsidP="001E43D6">
      <w:pPr>
        <w:pStyle w:val="Heading3"/>
        <w:rPr>
          <w:lang w:val="id-ID"/>
        </w:rPr>
      </w:pPr>
      <w:bookmarkStart w:id="23" w:name="_Toc135830453"/>
      <w:bookmarkStart w:id="24" w:name="_Toc135772865"/>
      <w:bookmarkStart w:id="25" w:name="_Toc136649820"/>
      <w:bookmarkStart w:id="26" w:name="_Toc136650542"/>
      <w:bookmarkStart w:id="27" w:name="_Toc139166134"/>
      <w:r w:rsidRPr="001A1FC4">
        <w:rPr>
          <w:i/>
          <w:lang w:val="id-ID"/>
        </w:rPr>
        <w:t>Talet Mesan</w:t>
      </w:r>
      <w:r w:rsidRPr="001A1FC4">
        <w:rPr>
          <w:lang w:val="id-ID"/>
        </w:rPr>
        <w:t xml:space="preserve"> (penanaman batu nisan)</w:t>
      </w:r>
      <w:bookmarkEnd w:id="23"/>
      <w:bookmarkEnd w:id="24"/>
      <w:bookmarkEnd w:id="25"/>
      <w:bookmarkEnd w:id="26"/>
      <w:bookmarkEnd w:id="27"/>
      <w:r w:rsidRPr="001A1FC4">
        <w:rPr>
          <w:lang w:val="id-ID"/>
        </w:rPr>
        <w:t xml:space="preserve"> </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Penanaman batu nisan di atas pemakaman sudah dilakukan umat Islam sejak awal. Meskipun ada rujukan langsung dalam Al-Qur`an maupun hadis mengenai penggunaan batu nisan, namun tradisi ini berkembang sebagai bagian dari budaya Islam yang menghormati orang yang telah meninggal. Sejak awal Islam, makam Rasulullah saw. di Madinah telah menjadi tempat ziarah yang sangat penting bagi umat Islam. Awalnya, makam tersebut hanya ditandai dengan tumpukan batu-batu kecil, namun kemudian pada masa kekhalifahan Umar bin Khattab, dibangun sebuah bangunan sederhana untuk melindungi makam dari pembusukan dan kerusakan.</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Tradisi membudidayakan batu nisan di makam juga berkembang di seluruh dunia. Misalnya, di Timur Tengah dan Afrika Utara, batu nisan seringkali dihiasi kaligrafi atau tulisan Arab yang indah dan penuh makna. Di Indonesia, batu nisan biasanya ditulis da</w:t>
      </w:r>
      <w:r>
        <w:rPr>
          <w:rFonts w:ascii="Times New Roman" w:hAnsi="Times New Roman" w:cs="Times New Roman"/>
          <w:sz w:val="24"/>
          <w:szCs w:val="24"/>
          <w:lang w:val="id-ID"/>
        </w:rPr>
        <w:t xml:space="preserve">lam </w:t>
      </w:r>
      <w:r>
        <w:rPr>
          <w:rFonts w:ascii="Times New Roman" w:hAnsi="Times New Roman" w:cs="Times New Roman"/>
          <w:sz w:val="24"/>
          <w:szCs w:val="24"/>
        </w:rPr>
        <w:t>b</w:t>
      </w:r>
      <w:r>
        <w:rPr>
          <w:rFonts w:ascii="Times New Roman" w:hAnsi="Times New Roman" w:cs="Times New Roman"/>
          <w:sz w:val="24"/>
          <w:szCs w:val="24"/>
          <w:lang w:val="id-ID"/>
        </w:rPr>
        <w:t xml:space="preserve">ahasa Arab atau </w:t>
      </w:r>
      <w:r>
        <w:rPr>
          <w:rFonts w:ascii="Times New Roman" w:hAnsi="Times New Roman" w:cs="Times New Roman"/>
          <w:sz w:val="24"/>
          <w:szCs w:val="24"/>
        </w:rPr>
        <w:t>b</w:t>
      </w:r>
      <w:r w:rsidRPr="001A1FC4">
        <w:rPr>
          <w:rFonts w:ascii="Times New Roman" w:hAnsi="Times New Roman" w:cs="Times New Roman"/>
          <w:sz w:val="24"/>
          <w:szCs w:val="24"/>
          <w:lang w:val="id-ID"/>
        </w:rPr>
        <w:t xml:space="preserve">ahasa Insonesia, dan dihias dengan motif atau ornamen sesuai budaya setempat. Namun, perlu diingat bahwa tradisi penggarapan batu nisan tidak boleh merupakan bentuk ibadah atau penghormatan yang berlebihan atau mengundang unsur syirik. Hal </w:t>
      </w:r>
      <w:r w:rsidRPr="001A1FC4">
        <w:rPr>
          <w:rFonts w:ascii="Times New Roman" w:hAnsi="Times New Roman" w:cs="Times New Roman"/>
          <w:sz w:val="24"/>
          <w:szCs w:val="24"/>
          <w:lang w:val="id-ID"/>
        </w:rPr>
        <w:lastRenderedPageBreak/>
        <w:t>yang terpenting adalah mengenang mereka yang telah meninggal dunia dengan cara yang sederhana dan menghormati mereka sebagai sesama manusia yang pernah hidup di dunia ini.</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Dalam Islam, menanam batu nisan merupakan kegiatan yang dilakukan untuk menandai kuburan seorang yang telah meninggal. Secara umum, Islam menganggap penting untuk menghormati dan mengingat leluhur dan mereka yang telah meninggal. Dalam hal ini, penanaman batu nisan pada kuburan merupakan bentuk penghormatan. </w:t>
      </w:r>
    </w:p>
    <w:p w:rsidR="001E43D6" w:rsidRPr="001A1FC4" w:rsidRDefault="001E43D6" w:rsidP="001E43D6">
      <w:pPr>
        <w:pStyle w:val="Heading3"/>
        <w:rPr>
          <w:lang w:val="id-ID"/>
        </w:rPr>
      </w:pPr>
      <w:bookmarkStart w:id="28" w:name="_Toc135830454"/>
      <w:bookmarkStart w:id="29" w:name="_Toc135772866"/>
      <w:bookmarkStart w:id="30" w:name="_Toc136649821"/>
      <w:bookmarkStart w:id="31" w:name="_Toc136650543"/>
      <w:bookmarkStart w:id="32" w:name="_Toc139166135"/>
      <w:r w:rsidRPr="001A1FC4">
        <w:rPr>
          <w:i/>
          <w:lang w:val="id-ID"/>
        </w:rPr>
        <w:t>Roah Jelo Nyiwak</w:t>
      </w:r>
      <w:r w:rsidRPr="001A1FC4">
        <w:rPr>
          <w:lang w:val="id-ID"/>
        </w:rPr>
        <w:t xml:space="preserve"> (tahlilan hari ke Sembilan kematian)</w:t>
      </w:r>
      <w:bookmarkEnd w:id="28"/>
      <w:bookmarkEnd w:id="29"/>
      <w:bookmarkEnd w:id="30"/>
      <w:bookmarkEnd w:id="31"/>
      <w:bookmarkEnd w:id="32"/>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Tahlilan merupakan kata yang berasal dari kata</w:t>
      </w:r>
      <w:r>
        <w:rPr>
          <w:rFonts w:ascii="Times New Roman" w:hAnsi="Times New Roman" w:cs="Times New Roman"/>
          <w:sz w:val="24"/>
          <w:szCs w:val="24"/>
          <w:lang w:val="id-ID"/>
        </w:rPr>
        <w:t xml:space="preserve"> kerja </w:t>
      </w:r>
      <w:r w:rsidRPr="00CE375D">
        <w:rPr>
          <w:rFonts w:ascii="Times New Roman" w:hAnsi="Times New Roman" w:cs="Times New Roman"/>
          <w:sz w:val="24"/>
          <w:szCs w:val="24"/>
          <w:lang w:val="id-ID"/>
        </w:rPr>
        <w:t>b</w:t>
      </w:r>
      <w:r>
        <w:rPr>
          <w:rFonts w:ascii="Times New Roman" w:hAnsi="Times New Roman" w:cs="Times New Roman"/>
          <w:sz w:val="24"/>
          <w:szCs w:val="24"/>
          <w:lang w:val="id-ID"/>
        </w:rPr>
        <w:t xml:space="preserve">ahasa </w:t>
      </w:r>
      <w:r w:rsidRPr="00CE375D">
        <w:rPr>
          <w:rFonts w:ascii="Times New Roman" w:hAnsi="Times New Roman" w:cs="Times New Roman"/>
          <w:sz w:val="24"/>
          <w:szCs w:val="24"/>
          <w:lang w:val="id-ID"/>
        </w:rPr>
        <w:t>A</w:t>
      </w:r>
      <w:r w:rsidRPr="001A1FC4">
        <w:rPr>
          <w:rFonts w:ascii="Times New Roman" w:hAnsi="Times New Roman" w:cs="Times New Roman"/>
          <w:sz w:val="24"/>
          <w:szCs w:val="24"/>
          <w:lang w:val="id-ID"/>
        </w:rPr>
        <w:t xml:space="preserve">rab </w:t>
      </w:r>
      <w:r w:rsidRPr="001A1FC4">
        <w:rPr>
          <w:rFonts w:ascii="Times New Roman" w:hAnsi="Times New Roman" w:cs="Times New Roman"/>
          <w:i/>
          <w:iCs/>
          <w:sz w:val="24"/>
          <w:szCs w:val="24"/>
          <w:lang w:val="id-ID"/>
        </w:rPr>
        <w:t>hallala-yuhallilu-tahlilan</w:t>
      </w:r>
      <w:r w:rsidRPr="001A1FC4">
        <w:rPr>
          <w:rFonts w:ascii="Times New Roman" w:hAnsi="Times New Roman" w:cs="Times New Roman"/>
          <w:sz w:val="24"/>
          <w:szCs w:val="24"/>
          <w:lang w:val="id-ID"/>
        </w:rPr>
        <w:t xml:space="preserve"> yang memiliki arti membaca kalimat tauhid </w:t>
      </w:r>
      <w:r w:rsidRPr="001A1FC4">
        <w:rPr>
          <w:rFonts w:ascii="Times New Roman" w:hAnsi="Times New Roman" w:cs="Times New Roman"/>
          <w:i/>
          <w:iCs/>
          <w:sz w:val="24"/>
          <w:szCs w:val="24"/>
          <w:lang w:val="id-ID"/>
        </w:rPr>
        <w:t>laa ilaaha illaAllah</w:t>
      </w:r>
      <w:r w:rsidRPr="001A1FC4">
        <w:rPr>
          <w:rFonts w:ascii="Times New Roman" w:hAnsi="Times New Roman" w:cs="Times New Roman"/>
          <w:sz w:val="24"/>
          <w:szCs w:val="24"/>
          <w:lang w:val="id-ID"/>
        </w:rPr>
        <w:t>. Dalam KBBI kata tahlilan didefinisikan sebagai pembacaan ayat-ayat suci Al-Qur`an untuk memohonkan rahmat dan ampunan bagi arwah orang meninggal.</w:t>
      </w:r>
      <w:r w:rsidRPr="001A1FC4">
        <w:rPr>
          <w:rFonts w:ascii="Times New Roman" w:hAnsi="Times New Roman" w:cs="Times New Roman"/>
          <w:sz w:val="24"/>
          <w:szCs w:val="24"/>
          <w:vertAlign w:val="superscript"/>
          <w:lang w:val="id-ID"/>
        </w:rPr>
        <w:footnoteReference w:id="3"/>
      </w:r>
      <w:r w:rsidRPr="001A1FC4">
        <w:rPr>
          <w:rFonts w:ascii="Times New Roman" w:hAnsi="Times New Roman" w:cs="Times New Roman"/>
          <w:sz w:val="24"/>
          <w:szCs w:val="24"/>
          <w:lang w:val="id-ID"/>
        </w:rPr>
        <w:t xml:space="preserve"> Tahlil, menurut Muhyidin dalam bukunya “tahlil dalam </w:t>
      </w:r>
      <w:r>
        <w:rPr>
          <w:rFonts w:ascii="Times New Roman" w:hAnsi="Times New Roman" w:cs="Times New Roman"/>
          <w:sz w:val="24"/>
          <w:szCs w:val="24"/>
          <w:lang w:val="id-ID"/>
        </w:rPr>
        <w:t>perspektif Al-Qur`an dan As-Sun</w:t>
      </w:r>
      <w:r w:rsidRPr="001A1FC4">
        <w:rPr>
          <w:rFonts w:ascii="Times New Roman" w:hAnsi="Times New Roman" w:cs="Times New Roman"/>
          <w:sz w:val="24"/>
          <w:szCs w:val="24"/>
          <w:lang w:val="id-ID"/>
        </w:rPr>
        <w:t xml:space="preserve">ah,” berarti pengucapan </w:t>
      </w:r>
      <w:r w:rsidRPr="001A1FC4">
        <w:rPr>
          <w:rFonts w:ascii="Times New Roman" w:hAnsi="Times New Roman" w:cs="Times New Roman"/>
          <w:i/>
          <w:iCs/>
          <w:sz w:val="24"/>
          <w:szCs w:val="24"/>
          <w:lang w:val="id-ID"/>
        </w:rPr>
        <w:t>laaila haillallah</w:t>
      </w:r>
      <w:r w:rsidRPr="001A1FC4">
        <w:rPr>
          <w:rFonts w:ascii="Times New Roman" w:hAnsi="Times New Roman" w:cs="Times New Roman"/>
          <w:sz w:val="24"/>
          <w:szCs w:val="24"/>
          <w:lang w:val="id-ID"/>
        </w:rPr>
        <w:t xml:space="preserve">, sedangkan tahlilan artinya melakukan doa bersama untuk orang (keluarga, kerabat, dan sebagainya) yang sudah meninggal dunia agar amalnya diterima dan diampuni oleh Allah Swt. Sebelum berdoa mengucapkan beberapa kalimat </w:t>
      </w:r>
      <w:r w:rsidRPr="001A1FC4">
        <w:rPr>
          <w:rFonts w:ascii="Times New Roman" w:hAnsi="Times New Roman" w:cs="Times New Roman"/>
          <w:i/>
          <w:iCs/>
          <w:sz w:val="24"/>
          <w:szCs w:val="24"/>
          <w:lang w:val="id-ID"/>
        </w:rPr>
        <w:t>thayyibah</w:t>
      </w:r>
      <w:r w:rsidRPr="001A1FC4">
        <w:rPr>
          <w:rFonts w:ascii="Times New Roman" w:hAnsi="Times New Roman" w:cs="Times New Roman"/>
          <w:sz w:val="24"/>
          <w:szCs w:val="24"/>
          <w:lang w:val="id-ID"/>
        </w:rPr>
        <w:t xml:space="preserve"> seper</w:t>
      </w:r>
      <w:r>
        <w:rPr>
          <w:rFonts w:ascii="Times New Roman" w:hAnsi="Times New Roman" w:cs="Times New Roman"/>
          <w:sz w:val="24"/>
          <w:szCs w:val="24"/>
          <w:lang w:val="id-ID"/>
        </w:rPr>
        <w:t>ti, hamdalah, tasbih, zikir, s</w:t>
      </w:r>
      <w:r w:rsidRPr="000763F6">
        <w:rPr>
          <w:rFonts w:ascii="Times New Roman" w:hAnsi="Times New Roman" w:cs="Times New Roman"/>
          <w:sz w:val="24"/>
          <w:szCs w:val="24"/>
          <w:lang w:val="id-ID"/>
        </w:rPr>
        <w:t>e</w:t>
      </w:r>
      <w:r w:rsidRPr="001A1FC4">
        <w:rPr>
          <w:rFonts w:ascii="Times New Roman" w:hAnsi="Times New Roman" w:cs="Times New Roman"/>
          <w:sz w:val="24"/>
          <w:szCs w:val="24"/>
          <w:lang w:val="id-ID"/>
        </w:rPr>
        <w:t>lawat, beberapa ayat suci Al-</w:t>
      </w:r>
      <w:r w:rsidRPr="001A1FC4">
        <w:rPr>
          <w:rFonts w:ascii="Times New Roman" w:hAnsi="Times New Roman" w:cs="Times New Roman"/>
          <w:sz w:val="24"/>
          <w:szCs w:val="24"/>
          <w:lang w:val="id-ID"/>
        </w:rPr>
        <w:lastRenderedPageBreak/>
        <w:t>Qur`an dan tidak ketinggalan tahlil yang kemudian menjadi nama inti dari seluruh kegiatan, tahlil menjadi tahlilan.</w:t>
      </w:r>
      <w:r w:rsidRPr="001A1FC4">
        <w:rPr>
          <w:rFonts w:ascii="Times New Roman" w:hAnsi="Times New Roman" w:cs="Times New Roman"/>
          <w:sz w:val="24"/>
          <w:szCs w:val="24"/>
          <w:vertAlign w:val="superscript"/>
          <w:lang w:val="id-ID"/>
        </w:rPr>
        <w:footnoteReference w:id="4"/>
      </w:r>
    </w:p>
    <w:p w:rsidR="001E43D6" w:rsidRPr="001A1FC4" w:rsidRDefault="001E43D6" w:rsidP="001E43D6">
      <w:pPr>
        <w:spacing w:line="24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Adapun asal-usul istilah tujuh harian ialah mengikuti amal yang dicontohkan sahabat Rasulullah saw. Imam Ahmad bin Hambal ra. Berkata dalam kitab az-zuhd, sebagaimana yang dikutip oleh Imam Suyuthi dalam kitab Al-Hawili al-fatawi: Hasyim bin al-qaim meriwayatkan kepada kami, ia berkata: “al-asyja`i meriwayatkan kepada kami dari sufyan, ia berkata: Imam Thawus berkata: “orang-orang yang meninggal dunia diuji selama tujuh hari di dalam kubur mereka, kemudian para kalangan salaf mensunahkan bersedekah makanan untuk orang yang meninggal dunia selama tujuh hari tersebut.” (al-hawili al-fatawi juz II hal.178). Imam Suyuti berkata: “kebiasaan memberikan sedekah makanan selama tujuh hari merupakan kebiasaan yang telah berlaku hingga sekarang di Makkah dan Madinah. Kebiasaan ini tidak pernah ditinggalkan sejak masa sahabat Rasulullah saw. sampai saat ini dan tradisi tersebut diambil dari ulama salaf sejak generasi pertama(masa sahabat Rasulullah saw).</w:t>
      </w:r>
      <w:r w:rsidRPr="001A1FC4">
        <w:rPr>
          <w:rFonts w:ascii="Times New Roman" w:hAnsi="Times New Roman" w:cs="Times New Roman"/>
          <w:sz w:val="24"/>
          <w:szCs w:val="24"/>
          <w:vertAlign w:val="superscript"/>
          <w:lang w:val="id-ID"/>
        </w:rPr>
        <w:footnoteReference w:id="5"/>
      </w:r>
    </w:p>
    <w:p w:rsidR="001E43D6" w:rsidRPr="001A1FC4" w:rsidRDefault="001E43D6" w:rsidP="001E43D6">
      <w:pPr>
        <w:spacing w:line="240" w:lineRule="auto"/>
        <w:ind w:left="720" w:firstLine="720"/>
        <w:jc w:val="both"/>
        <w:rPr>
          <w:rFonts w:ascii="Times New Roman" w:hAnsi="Times New Roman" w:cs="Times New Roman"/>
          <w:sz w:val="24"/>
          <w:szCs w:val="24"/>
          <w:lang w:val="id-ID"/>
        </w:rPr>
      </w:pPr>
    </w:p>
    <w:p w:rsidR="001E43D6" w:rsidRPr="001A1FC4" w:rsidRDefault="001E43D6" w:rsidP="001E43D6">
      <w:pPr>
        <w:pStyle w:val="Heading2"/>
        <w:ind w:left="360"/>
        <w:rPr>
          <w:lang w:val="id-ID"/>
        </w:rPr>
      </w:pPr>
      <w:bookmarkStart w:id="33" w:name="_Toc135830455"/>
      <w:bookmarkStart w:id="34" w:name="_Toc135772867"/>
      <w:bookmarkStart w:id="35" w:name="_Toc136649822"/>
      <w:bookmarkStart w:id="36" w:name="_Toc136650544"/>
      <w:bookmarkStart w:id="37" w:name="_Toc139166136"/>
      <w:r w:rsidRPr="001A1FC4">
        <w:rPr>
          <w:lang w:val="id-ID"/>
        </w:rPr>
        <w:t>Upaya Masyarakat Mempertahankan Eksistensi Penerapan Tradisi Talet Mesan Roah Jelo Nyiwak</w:t>
      </w:r>
      <w:bookmarkEnd w:id="33"/>
      <w:bookmarkEnd w:id="34"/>
      <w:bookmarkEnd w:id="35"/>
      <w:bookmarkEnd w:id="36"/>
      <w:bookmarkEnd w:id="37"/>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Pengertian eksistensi dalam Kamus Besar Bahasa Indonesia</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 xml:space="preserve">(KBBI) berarti hal berada, keberadaan. Menurut para ahli “eksistensi” </w:t>
      </w:r>
      <w:r>
        <w:rPr>
          <w:rFonts w:ascii="Times New Roman" w:hAnsi="Times New Roman" w:cs="Times New Roman"/>
          <w:sz w:val="24"/>
          <w:szCs w:val="24"/>
          <w:lang w:val="id-ID"/>
        </w:rPr>
        <w:t xml:space="preserve">berasal dari kata </w:t>
      </w:r>
      <w:r>
        <w:rPr>
          <w:rFonts w:ascii="Times New Roman" w:hAnsi="Times New Roman" w:cs="Times New Roman"/>
          <w:sz w:val="24"/>
          <w:szCs w:val="24"/>
        </w:rPr>
        <w:t>b</w:t>
      </w:r>
      <w:r w:rsidRPr="001A1FC4">
        <w:rPr>
          <w:rFonts w:ascii="Times New Roman" w:hAnsi="Times New Roman" w:cs="Times New Roman"/>
          <w:sz w:val="24"/>
          <w:szCs w:val="24"/>
          <w:lang w:val="id-ID"/>
        </w:rPr>
        <w:t xml:space="preserve">ahasa latin </w:t>
      </w:r>
      <w:r w:rsidRPr="001A1FC4">
        <w:rPr>
          <w:rFonts w:ascii="Times New Roman" w:hAnsi="Times New Roman" w:cs="Times New Roman"/>
          <w:i/>
          <w:iCs/>
          <w:sz w:val="24"/>
          <w:szCs w:val="24"/>
          <w:lang w:val="id-ID"/>
        </w:rPr>
        <w:t>eksistere</w:t>
      </w:r>
      <w:r w:rsidRPr="001A1FC4">
        <w:rPr>
          <w:rFonts w:ascii="Times New Roman" w:hAnsi="Times New Roman" w:cs="Times New Roman"/>
          <w:sz w:val="24"/>
          <w:szCs w:val="24"/>
          <w:lang w:val="id-ID"/>
        </w:rPr>
        <w:t>, yang berarti muncul, ada, ti</w:t>
      </w:r>
      <w:r>
        <w:rPr>
          <w:rFonts w:ascii="Times New Roman" w:hAnsi="Times New Roman" w:cs="Times New Roman"/>
          <w:sz w:val="24"/>
          <w:szCs w:val="24"/>
          <w:lang w:val="id-ID"/>
        </w:rPr>
        <w:t>mbul atau memiliki keberadaan a</w:t>
      </w:r>
      <w:r>
        <w:rPr>
          <w:rFonts w:ascii="Times New Roman" w:hAnsi="Times New Roman" w:cs="Times New Roman"/>
          <w:sz w:val="24"/>
          <w:szCs w:val="24"/>
        </w:rPr>
        <w:t>k</w:t>
      </w:r>
      <w:r w:rsidRPr="001A1FC4">
        <w:rPr>
          <w:rFonts w:ascii="Times New Roman" w:hAnsi="Times New Roman" w:cs="Times New Roman"/>
          <w:sz w:val="24"/>
          <w:szCs w:val="24"/>
          <w:lang w:val="id-ID"/>
        </w:rPr>
        <w:t xml:space="preserve">tual. </w:t>
      </w:r>
      <w:r w:rsidRPr="001A1FC4">
        <w:rPr>
          <w:rFonts w:ascii="Times New Roman" w:hAnsi="Times New Roman" w:cs="Times New Roman"/>
          <w:i/>
          <w:iCs/>
          <w:sz w:val="24"/>
          <w:szCs w:val="24"/>
          <w:lang w:val="id-ID"/>
        </w:rPr>
        <w:t>Eksistere</w:t>
      </w:r>
      <w:r w:rsidRPr="001A1FC4">
        <w:rPr>
          <w:rFonts w:ascii="Times New Roman" w:hAnsi="Times New Roman" w:cs="Times New Roman"/>
          <w:sz w:val="24"/>
          <w:szCs w:val="24"/>
          <w:lang w:val="id-ID"/>
        </w:rPr>
        <w:t xml:space="preserve"> disusun dari kata </w:t>
      </w:r>
      <w:r w:rsidRPr="001A1FC4">
        <w:rPr>
          <w:rFonts w:ascii="Times New Roman" w:hAnsi="Times New Roman" w:cs="Times New Roman"/>
          <w:i/>
          <w:iCs/>
          <w:sz w:val="24"/>
          <w:szCs w:val="24"/>
          <w:lang w:val="id-ID"/>
        </w:rPr>
        <w:t>ex</w:t>
      </w:r>
      <w:r w:rsidRPr="001A1FC4">
        <w:rPr>
          <w:rFonts w:ascii="Times New Roman" w:hAnsi="Times New Roman" w:cs="Times New Roman"/>
          <w:sz w:val="24"/>
          <w:szCs w:val="24"/>
          <w:lang w:val="id-ID"/>
        </w:rPr>
        <w:t xml:space="preserve"> yang artinya keluar, dan </w:t>
      </w:r>
      <w:r w:rsidRPr="001A1FC4">
        <w:rPr>
          <w:rFonts w:ascii="Times New Roman" w:hAnsi="Times New Roman" w:cs="Times New Roman"/>
          <w:i/>
          <w:iCs/>
          <w:sz w:val="24"/>
          <w:szCs w:val="24"/>
          <w:lang w:val="id-ID"/>
        </w:rPr>
        <w:t xml:space="preserve">sister </w:t>
      </w:r>
      <w:r w:rsidRPr="001A1FC4">
        <w:rPr>
          <w:rFonts w:ascii="Times New Roman" w:hAnsi="Times New Roman" w:cs="Times New Roman"/>
          <w:sz w:val="24"/>
          <w:szCs w:val="24"/>
          <w:lang w:val="id-ID"/>
        </w:rPr>
        <w:t xml:space="preserve">yang artinya tampil dan muncul. Terdapat beberapa pengertian eksistensi yang akhirnya dibagi menjadi empat macam. Pertama, eksistensi adalah apa yang ada. Kedua, eksistensi adalah apa yang memiliki aktualitas. Ketiga, eksistensi </w:t>
      </w:r>
      <w:r w:rsidRPr="001A1FC4">
        <w:rPr>
          <w:rFonts w:ascii="Times New Roman" w:hAnsi="Times New Roman" w:cs="Times New Roman"/>
          <w:sz w:val="24"/>
          <w:szCs w:val="24"/>
          <w:lang w:val="id-ID"/>
        </w:rPr>
        <w:lastRenderedPageBreak/>
        <w:t>adalah segala sesuatu yang dialami menekankan bahwa itu ada. Keempat, eksistensi adalah kesempurnaan. Dari perngertian tersebut dapat disimpulkan bahwa eksistensi adalah segala sesuatu yang muncul, di</w:t>
      </w:r>
      <w:r w:rsidRPr="00AE05E3">
        <w:rPr>
          <w:rFonts w:ascii="Times New Roman" w:hAnsi="Times New Roman" w:cs="Times New Roman"/>
          <w:sz w:val="24"/>
          <w:szCs w:val="24"/>
          <w:lang w:val="id-ID"/>
        </w:rPr>
        <w:t xml:space="preserve"> </w:t>
      </w:r>
      <w:r w:rsidRPr="001A1FC4">
        <w:rPr>
          <w:rFonts w:ascii="Times New Roman" w:hAnsi="Times New Roman" w:cs="Times New Roman"/>
          <w:sz w:val="24"/>
          <w:szCs w:val="24"/>
          <w:lang w:val="id-ID"/>
        </w:rPr>
        <w:t>mana hal itu memiliki aktualisasi yang membuatnya diakui keberadaannya.</w:t>
      </w:r>
    </w:p>
    <w:p w:rsidR="001E43D6" w:rsidRPr="001A1FC4" w:rsidRDefault="001E43D6" w:rsidP="001E43D6">
      <w:pPr>
        <w:pStyle w:val="Heading2"/>
        <w:ind w:left="360"/>
        <w:rPr>
          <w:lang w:val="id-ID"/>
        </w:rPr>
      </w:pPr>
      <w:bookmarkStart w:id="38" w:name="_Toc135830457"/>
      <w:bookmarkStart w:id="39" w:name="_Toc135772869"/>
      <w:bookmarkStart w:id="40" w:name="_Toc136649824"/>
      <w:bookmarkStart w:id="41" w:name="_Toc136650546"/>
      <w:bookmarkStart w:id="42" w:name="_Toc139166137"/>
      <w:r w:rsidRPr="001A1FC4">
        <w:rPr>
          <w:lang w:val="id-ID"/>
        </w:rPr>
        <w:t>Nilai-nilai Sosial Keagamaan yang Terkandung dalam Tradisi Talet Mesan Roah Jelo Nyiwak</w:t>
      </w:r>
      <w:bookmarkEnd w:id="38"/>
      <w:bookmarkEnd w:id="39"/>
      <w:bookmarkEnd w:id="40"/>
      <w:bookmarkEnd w:id="41"/>
      <w:bookmarkEnd w:id="42"/>
    </w:p>
    <w:p w:rsidR="001E43D6" w:rsidRPr="001A1FC4" w:rsidRDefault="001E43D6" w:rsidP="001E43D6">
      <w:pPr>
        <w:pStyle w:val="Heading3"/>
        <w:numPr>
          <w:ilvl w:val="3"/>
          <w:numId w:val="1"/>
        </w:numPr>
        <w:ind w:left="810"/>
        <w:rPr>
          <w:lang w:val="id-ID"/>
        </w:rPr>
      </w:pPr>
      <w:bookmarkStart w:id="43" w:name="_Toc135830458"/>
      <w:bookmarkStart w:id="44" w:name="_Toc135772870"/>
      <w:bookmarkStart w:id="45" w:name="_Toc136649825"/>
      <w:bookmarkStart w:id="46" w:name="_Toc136650547"/>
      <w:bookmarkStart w:id="47" w:name="_Toc139166138"/>
      <w:r w:rsidRPr="001A1FC4">
        <w:rPr>
          <w:lang w:val="id-ID"/>
        </w:rPr>
        <w:t>Pengertian Nilai</w:t>
      </w:r>
      <w:bookmarkEnd w:id="43"/>
      <w:bookmarkEnd w:id="44"/>
      <w:bookmarkEnd w:id="45"/>
      <w:bookmarkEnd w:id="46"/>
      <w:bookmarkEnd w:id="47"/>
      <w:r w:rsidRPr="001A1FC4">
        <w:rPr>
          <w:lang w:val="id-ID"/>
        </w:rPr>
        <w:t xml:space="preserve"> </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Nilai dalam </w:t>
      </w:r>
      <w:r w:rsidRPr="001A1FC4">
        <w:rPr>
          <w:rFonts w:ascii="Times New Roman" w:hAnsi="Times New Roman" w:cs="Times New Roman"/>
          <w:i/>
          <w:iCs/>
          <w:sz w:val="24"/>
          <w:szCs w:val="24"/>
          <w:lang w:val="id-ID"/>
        </w:rPr>
        <w:t xml:space="preserve">Kamus Besar Bahasa Indonesia </w:t>
      </w:r>
      <w:r w:rsidRPr="001A1FC4">
        <w:rPr>
          <w:rFonts w:ascii="Times New Roman" w:hAnsi="Times New Roman" w:cs="Times New Roman"/>
          <w:sz w:val="24"/>
          <w:szCs w:val="24"/>
          <w:lang w:val="id-ID"/>
        </w:rPr>
        <w:t xml:space="preserve">(KBBI) bermakna sifat-sifat atau hal-hal penting, berguna bagi kemanusiaan dan sesuatu yang menyempurnakan manusia sesuai dengan hakikatnya. Nilai atau </w:t>
      </w:r>
      <w:r w:rsidRPr="001A1FC4">
        <w:rPr>
          <w:rFonts w:ascii="Times New Roman" w:hAnsi="Times New Roman" w:cs="Times New Roman"/>
          <w:i/>
          <w:iCs/>
          <w:sz w:val="24"/>
          <w:szCs w:val="24"/>
          <w:lang w:val="id-ID"/>
        </w:rPr>
        <w:t>value</w:t>
      </w:r>
      <w:r w:rsidRPr="001A1FC4">
        <w:rPr>
          <w:rFonts w:ascii="Times New Roman" w:hAnsi="Times New Roman" w:cs="Times New Roman"/>
          <w:sz w:val="24"/>
          <w:szCs w:val="24"/>
          <w:lang w:val="id-ID"/>
        </w:rPr>
        <w:t xml:space="preserve"> merupakan prinsip, standar, atau kualitas yang dianggap penting atau diinginkan oleh orang yang memegangnya. Berdasarkan pemahaman tersebut, berarti nilai harus diusahakan tidak hanya diharapkan sebagai sesuatu yang pantas dan benar bagi diri sendiri maupun orang lain.</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Selain itu menurut Robert M.Z. Lawang, nilai merupakan gambaran tentang apa yang diinginkan, pantas,</w:t>
      </w:r>
      <w:r>
        <w:rPr>
          <w:rFonts w:ascii="Times New Roman" w:hAnsi="Times New Roman" w:cs="Times New Roman"/>
          <w:sz w:val="24"/>
          <w:szCs w:val="24"/>
          <w:lang w:val="id-ID"/>
        </w:rPr>
        <w:t xml:space="preserve"> berharga dan mem</w:t>
      </w:r>
      <w:r w:rsidRPr="001A1FC4">
        <w:rPr>
          <w:rFonts w:ascii="Times New Roman" w:hAnsi="Times New Roman" w:cs="Times New Roman"/>
          <w:sz w:val="24"/>
          <w:szCs w:val="24"/>
          <w:lang w:val="id-ID"/>
        </w:rPr>
        <w:t xml:space="preserve">engaruhi perilaku orang yang memiliki sifat tersebut. Berdasarkan pengertian tersebut dapat dipahami </w:t>
      </w:r>
      <w:r w:rsidRPr="001A1FC4">
        <w:rPr>
          <w:rFonts w:ascii="Times New Roman" w:hAnsi="Times New Roman" w:cs="Times New Roman"/>
          <w:sz w:val="24"/>
          <w:szCs w:val="24"/>
          <w:lang w:val="id-ID"/>
        </w:rPr>
        <w:lastRenderedPageBreak/>
        <w:t>bahwa nilai adalah sesuatu yang dianggap berharga dan ada da</w:t>
      </w:r>
      <w:r>
        <w:rPr>
          <w:rFonts w:ascii="Times New Roman" w:hAnsi="Times New Roman" w:cs="Times New Roman"/>
          <w:sz w:val="24"/>
          <w:szCs w:val="24"/>
          <w:lang w:val="id-ID"/>
        </w:rPr>
        <w:t>lam diri seseorang sehingga mem</w:t>
      </w:r>
      <w:r w:rsidRPr="001A1FC4">
        <w:rPr>
          <w:rFonts w:ascii="Times New Roman" w:hAnsi="Times New Roman" w:cs="Times New Roman"/>
          <w:sz w:val="24"/>
          <w:szCs w:val="24"/>
          <w:lang w:val="id-ID"/>
        </w:rPr>
        <w:t>engaruhi perilaku dalam kehidupan sehari-hari.</w:t>
      </w:r>
      <w:r w:rsidRPr="001A1FC4">
        <w:rPr>
          <w:rFonts w:ascii="Times New Roman" w:hAnsi="Times New Roman" w:cs="Times New Roman"/>
          <w:sz w:val="24"/>
          <w:szCs w:val="24"/>
          <w:vertAlign w:val="superscript"/>
          <w:lang w:val="id-ID"/>
        </w:rPr>
        <w:footnoteReference w:id="6"/>
      </w:r>
    </w:p>
    <w:p w:rsidR="001E43D6" w:rsidRPr="001A1FC4" w:rsidRDefault="001E43D6" w:rsidP="001E43D6">
      <w:pPr>
        <w:pStyle w:val="Heading3"/>
        <w:numPr>
          <w:ilvl w:val="3"/>
          <w:numId w:val="1"/>
        </w:numPr>
        <w:ind w:left="720"/>
        <w:rPr>
          <w:lang w:val="id-ID"/>
        </w:rPr>
      </w:pPr>
      <w:bookmarkStart w:id="48" w:name="_Toc135830459"/>
      <w:bookmarkStart w:id="49" w:name="_Toc135772871"/>
      <w:bookmarkStart w:id="50" w:name="_Toc136649826"/>
      <w:bookmarkStart w:id="51" w:name="_Toc136650548"/>
      <w:bookmarkStart w:id="52" w:name="_Toc139166139"/>
      <w:r w:rsidRPr="001A1FC4">
        <w:rPr>
          <w:lang w:val="id-ID"/>
        </w:rPr>
        <w:t>Pengertian Sosial</w:t>
      </w:r>
      <w:bookmarkEnd w:id="48"/>
      <w:bookmarkEnd w:id="49"/>
      <w:bookmarkEnd w:id="50"/>
      <w:bookmarkEnd w:id="51"/>
      <w:bookmarkEnd w:id="52"/>
      <w:r w:rsidRPr="001A1FC4">
        <w:rPr>
          <w:lang w:val="id-ID"/>
        </w:rPr>
        <w:t xml:space="preserve"> </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Sosial dalam </w:t>
      </w:r>
      <w:r w:rsidRPr="001A1FC4">
        <w:rPr>
          <w:rFonts w:ascii="Times New Roman" w:hAnsi="Times New Roman" w:cs="Times New Roman"/>
          <w:i/>
          <w:iCs/>
          <w:sz w:val="24"/>
          <w:szCs w:val="24"/>
          <w:lang w:val="id-ID"/>
        </w:rPr>
        <w:t xml:space="preserve">Kamus Besar Bahasa Indonesia </w:t>
      </w:r>
      <w:r w:rsidRPr="001A1FC4">
        <w:rPr>
          <w:rFonts w:ascii="Times New Roman" w:hAnsi="Times New Roman" w:cs="Times New Roman"/>
          <w:sz w:val="24"/>
          <w:szCs w:val="24"/>
          <w:lang w:val="id-ID"/>
        </w:rPr>
        <w:t xml:space="preserve">memiliki arti berkenaan dengan masyarakat. </w:t>
      </w:r>
      <w:r>
        <w:rPr>
          <w:rFonts w:ascii="Times New Roman" w:hAnsi="Times New Roman" w:cs="Times New Roman"/>
          <w:sz w:val="24"/>
          <w:szCs w:val="24"/>
        </w:rPr>
        <w:t>Dalam bukunya yang ditulis oleh Ani Sri Rahayu, terdapat p</w:t>
      </w:r>
      <w:r w:rsidRPr="001A1FC4">
        <w:rPr>
          <w:rFonts w:ascii="Times New Roman" w:hAnsi="Times New Roman" w:cs="Times New Roman"/>
          <w:sz w:val="24"/>
          <w:szCs w:val="24"/>
          <w:lang w:val="id-ID"/>
        </w:rPr>
        <w:t>engertian sosial menurut beberapa ahli sebagai berikut:</w:t>
      </w:r>
    </w:p>
    <w:p w:rsidR="001E43D6" w:rsidRPr="001A1FC4" w:rsidRDefault="001E43D6" w:rsidP="001E43D6">
      <w:pPr>
        <w:pStyle w:val="ListParagraph"/>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Lewis, sosial adalah sesuatu yang dicapai, dihasilkan dan ditetapkan dalam interaksi sehari-hari antar warga negara dan pemerintahnya.</w:t>
      </w:r>
    </w:p>
    <w:p w:rsidR="001E43D6" w:rsidRPr="001A1FC4" w:rsidRDefault="001E43D6" w:rsidP="001E43D6">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Keith Jacobs, sosial adalah sesuatu yang dibangun dan terjadi dalam sebuah situs komunitas.</w:t>
      </w:r>
    </w:p>
    <w:p w:rsidR="001E43D6" w:rsidRPr="001A1FC4" w:rsidRDefault="001E43D6" w:rsidP="001E43D6">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Ruth Aylett, sosial adalah sesuatu yang dipahami sebagai sebuah perbedaan namun tetap inheren dan terintegrasi.</w:t>
      </w:r>
    </w:p>
    <w:p w:rsidR="001E43D6" w:rsidRPr="001A1FC4" w:rsidRDefault="001E43D6" w:rsidP="001E43D6">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Enda M.C, sosial adalah cara tentang bagaimana para individu saling berinteraksi.</w:t>
      </w:r>
    </w:p>
    <w:p w:rsidR="001E43D6" w:rsidRPr="001A1FC4" w:rsidRDefault="001E43D6" w:rsidP="001E43D6">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Philip Wexler, sosial adalah sifat dasar dari setiap individu manusia.</w:t>
      </w:r>
    </w:p>
    <w:p w:rsidR="001E43D6" w:rsidRPr="001A1FC4" w:rsidRDefault="001E43D6" w:rsidP="001E43D6">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Engin Fahri.I, sosial adalah sebuah inti dari bagaimana para individu berinteraksi walaupun masih juga diperdebatkan tentang pola hubungan para individu tersebut.</w:t>
      </w:r>
      <w:r w:rsidRPr="001A1FC4">
        <w:rPr>
          <w:rFonts w:ascii="Times New Roman" w:hAnsi="Times New Roman" w:cs="Times New Roman"/>
          <w:sz w:val="24"/>
          <w:szCs w:val="24"/>
          <w:vertAlign w:val="superscript"/>
          <w:lang w:val="id-ID"/>
        </w:rPr>
        <w:footnoteReference w:id="7"/>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Merujuk pada beberapa definisi menurut para ahli tersebut, maka disimpulkan bahwa sosial merujuk pada interaksi manusia dengan masyarakat, interaksi antarmanusia, interaksi manusia dengan kelompok, dan interaksi manusia dengan organisasi untuk mengembangkan diri.</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Selain itu, pengertian sosial ini erat kaitannya dengan manusia sebagai makhluk sosial (</w:t>
      </w:r>
      <w:r w:rsidRPr="001A1FC4">
        <w:rPr>
          <w:rFonts w:ascii="Times New Roman" w:hAnsi="Times New Roman" w:cs="Times New Roman"/>
          <w:i/>
          <w:iCs/>
          <w:sz w:val="24"/>
          <w:szCs w:val="24"/>
          <w:lang w:val="id-ID"/>
        </w:rPr>
        <w:t>homo sosialis)</w:t>
      </w:r>
      <w:r w:rsidRPr="001A1FC4">
        <w:rPr>
          <w:rFonts w:ascii="Times New Roman" w:hAnsi="Times New Roman" w:cs="Times New Roman"/>
          <w:sz w:val="24"/>
          <w:szCs w:val="24"/>
          <w:lang w:val="id-ID"/>
        </w:rPr>
        <w:t>, karena manusia dalam kehidupan sehari-hari tidak mungkin dapat hidup sendiri atau mandiri. Walaupun dia memiliki jabatan dan kekayaan, dia selalu membutuhkan bantuan manusia lain. Setiap manusia cenderung membutuhkan untuk berkomunikasi, berinteraksi, dan bersosialisasi dengan manusia lainnya. Bahkan sejak lahir, manusia sudah disebut sebagai makhluk sosial.</w:t>
      </w:r>
    </w:p>
    <w:p w:rsidR="001E43D6" w:rsidRPr="001A1FC4" w:rsidRDefault="001E43D6" w:rsidP="001E43D6">
      <w:pPr>
        <w:pStyle w:val="Heading3"/>
        <w:numPr>
          <w:ilvl w:val="3"/>
          <w:numId w:val="1"/>
        </w:numPr>
        <w:ind w:left="720"/>
        <w:rPr>
          <w:lang w:val="id-ID"/>
        </w:rPr>
      </w:pPr>
      <w:bookmarkStart w:id="53" w:name="_Toc135830460"/>
      <w:bookmarkStart w:id="54" w:name="_Toc135772872"/>
      <w:bookmarkStart w:id="55" w:name="_Toc136649827"/>
      <w:bookmarkStart w:id="56" w:name="_Toc136650549"/>
      <w:bookmarkStart w:id="57" w:name="_Toc139166140"/>
      <w:r w:rsidRPr="001A1FC4">
        <w:rPr>
          <w:lang w:val="id-ID"/>
        </w:rPr>
        <w:t>Pengertian Keagamaan</w:t>
      </w:r>
      <w:bookmarkEnd w:id="53"/>
      <w:bookmarkEnd w:id="54"/>
      <w:bookmarkEnd w:id="55"/>
      <w:bookmarkEnd w:id="56"/>
      <w:bookmarkEnd w:id="57"/>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Keberagamaan dalam </w:t>
      </w:r>
      <w:r w:rsidRPr="001A1FC4">
        <w:rPr>
          <w:rFonts w:ascii="Times New Roman" w:hAnsi="Times New Roman" w:cs="Times New Roman"/>
          <w:i/>
          <w:iCs/>
          <w:sz w:val="24"/>
          <w:szCs w:val="24"/>
          <w:lang w:val="id-ID"/>
        </w:rPr>
        <w:t>Kamus Besar Bahasa Indonesia</w:t>
      </w:r>
      <w:r w:rsidRPr="001A1FC4">
        <w:rPr>
          <w:rFonts w:ascii="Times New Roman" w:hAnsi="Times New Roman" w:cs="Times New Roman"/>
          <w:sz w:val="24"/>
          <w:szCs w:val="24"/>
          <w:lang w:val="id-ID"/>
        </w:rPr>
        <w:t xml:space="preserve"> berarti hal yang berkaitan denga</w:t>
      </w:r>
      <w:r>
        <w:rPr>
          <w:rFonts w:ascii="Times New Roman" w:hAnsi="Times New Roman" w:cs="Times New Roman"/>
          <w:sz w:val="24"/>
          <w:szCs w:val="24"/>
          <w:lang w:val="id-ID"/>
        </w:rPr>
        <w:t xml:space="preserve">n agama. Agama dari </w:t>
      </w:r>
      <w:r>
        <w:rPr>
          <w:rFonts w:ascii="Times New Roman" w:hAnsi="Times New Roman" w:cs="Times New Roman"/>
          <w:sz w:val="24"/>
          <w:szCs w:val="24"/>
        </w:rPr>
        <w:t>b</w:t>
      </w:r>
      <w:r>
        <w:rPr>
          <w:rFonts w:ascii="Times New Roman" w:hAnsi="Times New Roman" w:cs="Times New Roman"/>
          <w:sz w:val="24"/>
          <w:szCs w:val="24"/>
          <w:lang w:val="id-ID"/>
        </w:rPr>
        <w:t>ahasa Sans</w:t>
      </w:r>
      <w:r w:rsidRPr="001A1FC4">
        <w:rPr>
          <w:rFonts w:ascii="Times New Roman" w:hAnsi="Times New Roman" w:cs="Times New Roman"/>
          <w:sz w:val="24"/>
          <w:szCs w:val="24"/>
          <w:lang w:val="id-ID"/>
        </w:rPr>
        <w:t>kerta yang terdiri dari kata “a” tidak dan “gama” kacau. Agama adalah peraturan yang menghindarkan manusia dari kekacauan serta mengantar mereka hidup dalam ke</w:t>
      </w:r>
      <w:r>
        <w:rPr>
          <w:rFonts w:ascii="Times New Roman" w:hAnsi="Times New Roman" w:cs="Times New Roman"/>
          <w:sz w:val="24"/>
          <w:szCs w:val="24"/>
          <w:lang w:val="id-ID"/>
        </w:rPr>
        <w:t xml:space="preserve">teraturan dan </w:t>
      </w:r>
      <w:r>
        <w:rPr>
          <w:rFonts w:ascii="Times New Roman" w:hAnsi="Times New Roman" w:cs="Times New Roman"/>
          <w:sz w:val="24"/>
          <w:szCs w:val="24"/>
          <w:lang w:val="id-ID"/>
        </w:rPr>
        <w:lastRenderedPageBreak/>
        <w:t xml:space="preserve">ketertiban. Dari </w:t>
      </w:r>
      <w:r>
        <w:rPr>
          <w:rFonts w:ascii="Times New Roman" w:hAnsi="Times New Roman" w:cs="Times New Roman"/>
          <w:sz w:val="24"/>
          <w:szCs w:val="24"/>
        </w:rPr>
        <w:t>b</w:t>
      </w:r>
      <w:r w:rsidRPr="001A1FC4">
        <w:rPr>
          <w:rFonts w:ascii="Times New Roman" w:hAnsi="Times New Roman" w:cs="Times New Roman"/>
          <w:sz w:val="24"/>
          <w:szCs w:val="24"/>
          <w:lang w:val="id-ID"/>
        </w:rPr>
        <w:t xml:space="preserve">ahasa Arab agama berasal dari kata </w:t>
      </w:r>
      <w:r w:rsidRPr="001A1FC4">
        <w:rPr>
          <w:rFonts w:ascii="Times New Roman" w:hAnsi="Times New Roman" w:cs="Times New Roman"/>
          <w:i/>
          <w:iCs/>
          <w:sz w:val="24"/>
          <w:szCs w:val="24"/>
          <w:lang w:val="id-ID"/>
        </w:rPr>
        <w:t>ad-dien</w:t>
      </w:r>
      <w:r w:rsidRPr="001A1FC4">
        <w:rPr>
          <w:rFonts w:ascii="Times New Roman" w:hAnsi="Times New Roman" w:cs="Times New Roman"/>
          <w:sz w:val="24"/>
          <w:szCs w:val="24"/>
          <w:lang w:val="id-ID"/>
        </w:rPr>
        <w:t xml:space="preserve"> yang berarti tradisi, adat, hukum maupun aturan. Kata </w:t>
      </w:r>
      <w:r w:rsidRPr="001A1FC4">
        <w:rPr>
          <w:rFonts w:ascii="Times New Roman" w:hAnsi="Times New Roman" w:cs="Times New Roman"/>
          <w:i/>
          <w:iCs/>
          <w:sz w:val="24"/>
          <w:szCs w:val="24"/>
          <w:lang w:val="id-ID"/>
        </w:rPr>
        <w:t>ad-dien</w:t>
      </w:r>
      <w:r w:rsidRPr="001A1FC4">
        <w:rPr>
          <w:rFonts w:ascii="Times New Roman" w:hAnsi="Times New Roman" w:cs="Times New Roman"/>
          <w:sz w:val="24"/>
          <w:szCs w:val="24"/>
          <w:lang w:val="id-ID"/>
        </w:rPr>
        <w:t xml:space="preserve"> memil</w:t>
      </w:r>
      <w:r>
        <w:rPr>
          <w:rFonts w:ascii="Times New Roman" w:hAnsi="Times New Roman" w:cs="Times New Roman"/>
          <w:sz w:val="24"/>
          <w:szCs w:val="24"/>
          <w:lang w:val="id-ID"/>
        </w:rPr>
        <w:t>iki arti yang luas daripada sek</w:t>
      </w:r>
      <w:r w:rsidRPr="000763F6">
        <w:rPr>
          <w:rFonts w:ascii="Times New Roman" w:hAnsi="Times New Roman" w:cs="Times New Roman"/>
          <w:sz w:val="24"/>
          <w:szCs w:val="24"/>
          <w:lang w:val="id-ID"/>
        </w:rPr>
        <w:t>a</w:t>
      </w:r>
      <w:r w:rsidRPr="001A1FC4">
        <w:rPr>
          <w:rFonts w:ascii="Times New Roman" w:hAnsi="Times New Roman" w:cs="Times New Roman"/>
          <w:sz w:val="24"/>
          <w:szCs w:val="24"/>
          <w:lang w:val="id-ID"/>
        </w:rPr>
        <w:t xml:space="preserve">dar agama, karena mencakup konsep keyakinan, praktik, dan nilai-nilai moral yang berhubungan dengan kepercayaan kepada Tuhan atau kekuatan yang lebih tinggi. </w:t>
      </w:r>
      <w:r>
        <w:rPr>
          <w:rFonts w:ascii="Times New Roman" w:hAnsi="Times New Roman" w:cs="Times New Roman"/>
          <w:sz w:val="24"/>
          <w:szCs w:val="24"/>
        </w:rPr>
        <w:t>Dalam penelitian oleh Ahmad Asir, terdapat p</w:t>
      </w:r>
      <w:r w:rsidRPr="001A1FC4">
        <w:rPr>
          <w:rFonts w:ascii="Times New Roman" w:hAnsi="Times New Roman" w:cs="Times New Roman"/>
          <w:sz w:val="24"/>
          <w:szCs w:val="24"/>
          <w:lang w:val="id-ID"/>
        </w:rPr>
        <w:t>engertian agama menurut beberapa tokoh, sebagai berikut:</w:t>
      </w:r>
    </w:p>
    <w:p w:rsidR="001E43D6" w:rsidRPr="001A1FC4" w:rsidRDefault="001E43D6" w:rsidP="001E43D6">
      <w:pPr>
        <w:numPr>
          <w:ilvl w:val="0"/>
          <w:numId w:val="4"/>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Sigmund Freud, memandang agama berfungsi sebagai ketidak mampuan seorang manusia dalam menghadapi suatu kekuatan, di</w:t>
      </w:r>
      <w:r w:rsidRPr="000763F6">
        <w:rPr>
          <w:rFonts w:ascii="Times New Roman" w:hAnsi="Times New Roman" w:cs="Times New Roman"/>
          <w:sz w:val="24"/>
          <w:szCs w:val="24"/>
          <w:lang w:val="id-ID"/>
        </w:rPr>
        <w:t xml:space="preserve"> </w:t>
      </w:r>
      <w:r w:rsidRPr="001A1FC4">
        <w:rPr>
          <w:rFonts w:ascii="Times New Roman" w:hAnsi="Times New Roman" w:cs="Times New Roman"/>
          <w:sz w:val="24"/>
          <w:szCs w:val="24"/>
          <w:lang w:val="id-ID"/>
        </w:rPr>
        <w:t>mana kekuatan itu merupakan kekuatan dari dalam dirinya dan kekuatan alam yang ada di luar dirinya. Freud juga memandang bahwa agama sebagai sebuah fantasi atau mimpi-mimpi belaka.</w:t>
      </w:r>
    </w:p>
    <w:p w:rsidR="001E43D6" w:rsidRPr="001A1FC4" w:rsidRDefault="001E43D6" w:rsidP="001E43D6">
      <w:pPr>
        <w:numPr>
          <w:ilvl w:val="0"/>
          <w:numId w:val="4"/>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Emile Durkheim, berpendapat bahwa agama merupakan suatu pengalaman yang didapat dari hal-hal yang sakral yang dipercayai dan dihormati. Durkheim hanya memihak agama dari dua sisi saja yaitu pengalaman dan kepercayaan.</w:t>
      </w:r>
      <w:r>
        <w:rPr>
          <w:rStyle w:val="FootnoteReference"/>
          <w:rFonts w:ascii="Times New Roman" w:hAnsi="Times New Roman" w:cs="Times New Roman"/>
          <w:sz w:val="24"/>
          <w:szCs w:val="24"/>
          <w:lang w:val="id-ID"/>
        </w:rPr>
        <w:footnoteReference w:id="8"/>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Dengan demikian, dapat disimpulkan bahwa pencarian definisi agama yang dapat mewakili semua agama merupakan hal yang sulit. Karena itulah upaya untuk menemukan definisi agama yang mencakup semua agama adalah hal yang sulit didapat. Maka pemahaman agama menurut pandangan tersebut </w:t>
      </w:r>
      <w:r w:rsidRPr="001A1FC4">
        <w:rPr>
          <w:rFonts w:ascii="Times New Roman" w:hAnsi="Times New Roman" w:cs="Times New Roman"/>
          <w:sz w:val="24"/>
          <w:szCs w:val="24"/>
          <w:lang w:val="id-ID"/>
        </w:rPr>
        <w:lastRenderedPageBreak/>
        <w:t>akan dirujuk kepada pemahaman agama menurut pandangan agama Islam, yaitu ketentuan-ke</w:t>
      </w:r>
      <w:r>
        <w:rPr>
          <w:rFonts w:ascii="Times New Roman" w:hAnsi="Times New Roman" w:cs="Times New Roman"/>
          <w:sz w:val="24"/>
          <w:szCs w:val="24"/>
          <w:lang w:val="id-ID"/>
        </w:rPr>
        <w:t>tentuan Ilahi yang dijadikan t</w:t>
      </w:r>
      <w:r w:rsidRPr="000763F6">
        <w:rPr>
          <w:rFonts w:ascii="Times New Roman" w:hAnsi="Times New Roman" w:cs="Times New Roman"/>
          <w:sz w:val="24"/>
          <w:szCs w:val="24"/>
          <w:lang w:val="id-ID"/>
        </w:rPr>
        <w:t>e</w:t>
      </w:r>
      <w:r w:rsidRPr="001A1FC4">
        <w:rPr>
          <w:rFonts w:ascii="Times New Roman" w:hAnsi="Times New Roman" w:cs="Times New Roman"/>
          <w:sz w:val="24"/>
          <w:szCs w:val="24"/>
          <w:lang w:val="id-ID"/>
        </w:rPr>
        <w:t>ladan bagi pemeluknya dan dapat mengantarkan pemeluknya menuju kebahagiaan di dunia dan di akhirat.</w:t>
      </w:r>
    </w:p>
    <w:p w:rsidR="001E43D6" w:rsidRPr="001A1FC4" w:rsidRDefault="001E43D6" w:rsidP="001E43D6">
      <w:pPr>
        <w:pStyle w:val="Heading3"/>
        <w:rPr>
          <w:lang w:val="id-ID"/>
        </w:rPr>
      </w:pPr>
      <w:bookmarkStart w:id="58" w:name="_Toc135830461"/>
      <w:bookmarkStart w:id="59" w:name="_Toc135772873"/>
      <w:bookmarkStart w:id="60" w:name="_Toc136649828"/>
      <w:bookmarkStart w:id="61" w:name="_Toc136650550"/>
      <w:bookmarkStart w:id="62" w:name="_Toc139166141"/>
      <w:r w:rsidRPr="001A1FC4">
        <w:rPr>
          <w:lang w:val="id-ID"/>
        </w:rPr>
        <w:t>Makna Nilai Sosial Keagamaan</w:t>
      </w:r>
      <w:bookmarkEnd w:id="58"/>
      <w:bookmarkEnd w:id="59"/>
      <w:bookmarkEnd w:id="60"/>
      <w:bookmarkEnd w:id="61"/>
      <w:bookmarkEnd w:id="62"/>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Nilai sosial adalah segala sesuatu yang dianggap berharga oleh masyarakat tentang sesuatu yang diharapkan, indah, dan benar. Keberadaan nilai bersifat abstrak dan ideal. Nilai sosial merupakan pandangan masyarakat mengenai apa yang dianggap baik dan buruk. Penentuan baik dan buruknya suatu hal sangat dipengaruhi oleh budaya masyarakat. Oleh karena itu, tidak heran jika terdapat perbedaan nilai antara satu masyarakat dengan masyarakat lainnya.</w:t>
      </w:r>
      <w:r>
        <w:rPr>
          <w:rStyle w:val="FootnoteReference"/>
          <w:rFonts w:ascii="Times New Roman" w:hAnsi="Times New Roman" w:cs="Times New Roman"/>
          <w:sz w:val="24"/>
          <w:szCs w:val="24"/>
          <w:lang w:val="id-ID"/>
        </w:rPr>
        <w:footnoteReference w:id="9"/>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Dalam </w:t>
      </w:r>
      <w:r w:rsidRPr="001A1FC4">
        <w:rPr>
          <w:rFonts w:ascii="Times New Roman" w:hAnsi="Times New Roman" w:cs="Times New Roman"/>
          <w:i/>
          <w:iCs/>
          <w:sz w:val="24"/>
          <w:szCs w:val="24"/>
          <w:lang w:val="id-ID"/>
        </w:rPr>
        <w:t>KBBI</w:t>
      </w:r>
      <w:r w:rsidRPr="001A1FC4">
        <w:rPr>
          <w:rFonts w:ascii="Times New Roman" w:hAnsi="Times New Roman" w:cs="Times New Roman"/>
          <w:sz w:val="24"/>
          <w:szCs w:val="24"/>
          <w:lang w:val="id-ID"/>
        </w:rPr>
        <w:t xml:space="preserve"> nilai keagamaan merupakan konsep penghargaan yang tinggi yang diberikan oleh masyarakat terhadap beberapa persoalan pokok dalam kehidupan beragama yang bersifat sakral sehingga menjadi pedoman tingkah laku keagamaan masyarakat tersebut. </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Aspek-aspek penting yang menjadi perhatian dalam makna sosiologi agama yaitu: pertama, sosiologi agama merupakan bagian dari sosiologi umum. Kedua, sosiologi agama merupakan suatu disiplin ilmu yang mapan dan selalu mencari penjelasan ilmiah tenta</w:t>
      </w:r>
      <w:r>
        <w:rPr>
          <w:rFonts w:ascii="Times New Roman" w:hAnsi="Times New Roman" w:cs="Times New Roman"/>
          <w:sz w:val="24"/>
          <w:szCs w:val="24"/>
          <w:lang w:val="id-ID"/>
        </w:rPr>
        <w:t>ng agama sebagai persoalan teor</w:t>
      </w:r>
      <w:r>
        <w:rPr>
          <w:rFonts w:ascii="Times New Roman" w:hAnsi="Times New Roman" w:cs="Times New Roman"/>
          <w:sz w:val="24"/>
          <w:szCs w:val="24"/>
        </w:rPr>
        <w:t>e</w:t>
      </w:r>
      <w:r w:rsidRPr="001A1FC4">
        <w:rPr>
          <w:rFonts w:ascii="Times New Roman" w:hAnsi="Times New Roman" w:cs="Times New Roman"/>
          <w:sz w:val="24"/>
          <w:szCs w:val="24"/>
          <w:lang w:val="id-ID"/>
        </w:rPr>
        <w:t xml:space="preserve">tis utama </w:t>
      </w:r>
      <w:r w:rsidRPr="001A1FC4">
        <w:rPr>
          <w:rFonts w:ascii="Times New Roman" w:hAnsi="Times New Roman" w:cs="Times New Roman"/>
          <w:sz w:val="24"/>
          <w:szCs w:val="24"/>
          <w:lang w:val="id-ID"/>
        </w:rPr>
        <w:lastRenderedPageBreak/>
        <w:t>dalam upaya memahami tindakan sosial. Ketiga, sosiologi agama juga mengkaji hubungan antara agama dengan berbagai bidang kehidupan sosial lainnya, seperti ekonomi, kelas sosial, politik dan gerakan-gerakan keagamaan serta organisasi-organisasi. Keempat, keberadaannya untuk kebaikan hidup dan kehidupan umat beragama pada umumnya.</w:t>
      </w:r>
      <w:r w:rsidRPr="001A1FC4">
        <w:rPr>
          <w:rFonts w:ascii="Times New Roman" w:hAnsi="Times New Roman" w:cs="Times New Roman"/>
          <w:sz w:val="24"/>
          <w:szCs w:val="24"/>
          <w:vertAlign w:val="superscript"/>
          <w:lang w:val="id-ID"/>
        </w:rPr>
        <w:footnoteReference w:id="10"/>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Nilai-nilai sosial keagamaan mengacu pada prinsip-prinsip ajaran yang berkaitan dengan kehidupan sosial dan budaya masyarakat yang berasal dari agama atau kepercayaan agama tertentu. Nilai-nilai sosial keagamaan ini dapat mencakup pandangan tentang moralitas, etika, hubungan manusia dan bagaimana mencapai kebahagiaan dan keagamaan di dunia dan di akhirat.</w:t>
      </w:r>
    </w:p>
    <w:p w:rsidR="001E43D6" w:rsidRPr="001A1FC4" w:rsidRDefault="001E43D6" w:rsidP="001E43D6">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Nilai-nilai sosial keagamaan berperan penting dalam membentuk perilaku dan nilai-nilai masyarakat. Melalui nilai-nilai tersebut, manusia dapat belajar untuk hidup saling menghormati, saling menghargai dan saling membantu. Selain itu, nilai-nilai tersebut juga dapat membantu seseorang menemukan makna dan tujuan hidup serta meningkatkan kualitas hidupnya secara keseluruhan.</w:t>
      </w:r>
    </w:p>
    <w:p w:rsidR="001E43D6" w:rsidRPr="001A1FC4" w:rsidRDefault="001E43D6" w:rsidP="001E43D6">
      <w:pPr>
        <w:pStyle w:val="Heading2"/>
        <w:ind w:left="360"/>
        <w:rPr>
          <w:lang w:val="id-ID"/>
        </w:rPr>
      </w:pPr>
      <w:bookmarkStart w:id="63" w:name="_Toc135830462"/>
      <w:bookmarkStart w:id="64" w:name="_Toc135772874"/>
      <w:bookmarkStart w:id="65" w:name="_Toc136649829"/>
      <w:bookmarkStart w:id="66" w:name="_Toc136650551"/>
      <w:bookmarkStart w:id="67" w:name="_Toc139166142"/>
      <w:r w:rsidRPr="001A1FC4">
        <w:rPr>
          <w:lang w:val="id-ID"/>
        </w:rPr>
        <w:t>Tinjauan Fenomenologi</w:t>
      </w:r>
      <w:bookmarkEnd w:id="63"/>
      <w:bookmarkEnd w:id="64"/>
      <w:bookmarkEnd w:id="65"/>
      <w:bookmarkEnd w:id="66"/>
      <w:bookmarkEnd w:id="67"/>
    </w:p>
    <w:p w:rsidR="001E43D6" w:rsidRPr="001A1FC4" w:rsidRDefault="001E43D6" w:rsidP="001E43D6">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Fenomena berasal dari </w:t>
      </w:r>
      <w:r w:rsidRPr="0051766A">
        <w:rPr>
          <w:rFonts w:ascii="Times New Roman" w:hAnsi="Times New Roman" w:cs="Times New Roman"/>
          <w:sz w:val="24"/>
          <w:szCs w:val="24"/>
          <w:lang w:val="id-ID"/>
        </w:rPr>
        <w:t>b</w:t>
      </w:r>
      <w:r w:rsidRPr="001A1FC4">
        <w:rPr>
          <w:rFonts w:ascii="Times New Roman" w:hAnsi="Times New Roman" w:cs="Times New Roman"/>
          <w:sz w:val="24"/>
          <w:szCs w:val="24"/>
          <w:lang w:val="id-ID"/>
        </w:rPr>
        <w:t xml:space="preserve">ahasa Yunani yaitu </w:t>
      </w:r>
      <w:r w:rsidRPr="001A1FC4">
        <w:rPr>
          <w:rFonts w:ascii="Times New Roman" w:hAnsi="Times New Roman" w:cs="Times New Roman"/>
          <w:i/>
          <w:iCs/>
          <w:sz w:val="24"/>
          <w:szCs w:val="24"/>
          <w:lang w:val="id-ID"/>
        </w:rPr>
        <w:t xml:space="preserve">“phainomenon” </w:t>
      </w:r>
      <w:r w:rsidRPr="001A1FC4">
        <w:rPr>
          <w:rFonts w:ascii="Times New Roman" w:hAnsi="Times New Roman" w:cs="Times New Roman"/>
          <w:sz w:val="24"/>
          <w:szCs w:val="24"/>
          <w:lang w:val="id-ID"/>
        </w:rPr>
        <w:t>yang artinya “apa yang t</w:t>
      </w:r>
      <w:r>
        <w:rPr>
          <w:rFonts w:ascii="Times New Roman" w:hAnsi="Times New Roman" w:cs="Times New Roman"/>
          <w:sz w:val="24"/>
          <w:szCs w:val="24"/>
          <w:lang w:val="id-ID"/>
        </w:rPr>
        <w:t xml:space="preserve">erlihat” sedangkan dalam </w:t>
      </w:r>
      <w:r w:rsidRPr="0051766A">
        <w:rPr>
          <w:rFonts w:ascii="Times New Roman" w:hAnsi="Times New Roman" w:cs="Times New Roman"/>
          <w:sz w:val="24"/>
          <w:szCs w:val="24"/>
          <w:lang w:val="id-ID"/>
        </w:rPr>
        <w:t>K</w:t>
      </w:r>
      <w:r>
        <w:rPr>
          <w:rFonts w:ascii="Times New Roman" w:hAnsi="Times New Roman" w:cs="Times New Roman"/>
          <w:sz w:val="24"/>
          <w:szCs w:val="24"/>
          <w:lang w:val="id-ID"/>
        </w:rPr>
        <w:t xml:space="preserve">amus </w:t>
      </w:r>
      <w:r w:rsidRPr="0051766A">
        <w:rPr>
          <w:rFonts w:ascii="Times New Roman" w:hAnsi="Times New Roman" w:cs="Times New Roman"/>
          <w:sz w:val="24"/>
          <w:szCs w:val="24"/>
          <w:lang w:val="id-ID"/>
        </w:rPr>
        <w:t>B</w:t>
      </w:r>
      <w:r w:rsidRPr="001A1FC4">
        <w:rPr>
          <w:rFonts w:ascii="Times New Roman" w:hAnsi="Times New Roman" w:cs="Times New Roman"/>
          <w:sz w:val="24"/>
          <w:szCs w:val="24"/>
          <w:lang w:val="id-ID"/>
        </w:rPr>
        <w:t>esar B</w:t>
      </w:r>
      <w:r>
        <w:rPr>
          <w:rFonts w:ascii="Times New Roman" w:hAnsi="Times New Roman" w:cs="Times New Roman"/>
          <w:sz w:val="24"/>
          <w:szCs w:val="24"/>
          <w:lang w:val="id-ID"/>
        </w:rPr>
        <w:t>ahasa Indonesia</w:t>
      </w:r>
      <w:r w:rsidRPr="0051766A">
        <w:rPr>
          <w:rFonts w:ascii="Times New Roman" w:hAnsi="Times New Roman" w:cs="Times New Roman"/>
          <w:sz w:val="24"/>
          <w:szCs w:val="24"/>
          <w:lang w:val="id-ID"/>
        </w:rPr>
        <w:t xml:space="preserve">(KBBI) </w:t>
      </w:r>
      <w:r w:rsidRPr="001A1FC4">
        <w:rPr>
          <w:rFonts w:ascii="Times New Roman" w:hAnsi="Times New Roman" w:cs="Times New Roman"/>
          <w:sz w:val="24"/>
          <w:szCs w:val="24"/>
          <w:lang w:val="id-ID"/>
        </w:rPr>
        <w:t xml:space="preserve">bisa </w:t>
      </w:r>
      <w:r w:rsidRPr="001A1FC4">
        <w:rPr>
          <w:rFonts w:ascii="Times New Roman" w:hAnsi="Times New Roman" w:cs="Times New Roman"/>
          <w:sz w:val="24"/>
          <w:szCs w:val="24"/>
          <w:lang w:val="id-ID"/>
        </w:rPr>
        <w:lastRenderedPageBreak/>
        <w:t>diartikan sebagai, gejala alam, serta kejadian-kejadian yang dapat dir</w:t>
      </w:r>
      <w:r>
        <w:rPr>
          <w:rFonts w:ascii="Times New Roman" w:hAnsi="Times New Roman" w:cs="Times New Roman"/>
          <w:sz w:val="24"/>
          <w:szCs w:val="24"/>
          <w:lang w:val="id-ID"/>
        </w:rPr>
        <w:t>asakan dan dilihat dengan panca</w:t>
      </w:r>
      <w:r w:rsidRPr="001A1FC4">
        <w:rPr>
          <w:rFonts w:ascii="Times New Roman" w:hAnsi="Times New Roman" w:cs="Times New Roman"/>
          <w:sz w:val="24"/>
          <w:szCs w:val="24"/>
          <w:lang w:val="id-ID"/>
        </w:rPr>
        <w:t>ind</w:t>
      </w:r>
      <w:r w:rsidRPr="000763F6">
        <w:rPr>
          <w:rFonts w:ascii="Times New Roman" w:hAnsi="Times New Roman" w:cs="Times New Roman"/>
          <w:sz w:val="24"/>
          <w:szCs w:val="24"/>
          <w:lang w:val="id-ID"/>
        </w:rPr>
        <w:t>e</w:t>
      </w:r>
      <w:r w:rsidRPr="001A1FC4">
        <w:rPr>
          <w:rFonts w:ascii="Times New Roman" w:hAnsi="Times New Roman" w:cs="Times New Roman"/>
          <w:sz w:val="24"/>
          <w:szCs w:val="24"/>
          <w:lang w:val="id-ID"/>
        </w:rPr>
        <w:t>ra, hal ini memberikan arti bahwa fenomena adalah sesuatu yang dapat dilihat, diamati, dan dimaknai sebagai bagian dari kehidupan manusia. Menurut Turchin fenomena sebagai suatu sajian yang dituliskan atau ditampilkan oleh alam semesta sebagai</w:t>
      </w:r>
      <w:r>
        <w:rPr>
          <w:rFonts w:ascii="Times New Roman" w:hAnsi="Times New Roman" w:cs="Times New Roman"/>
          <w:sz w:val="24"/>
          <w:szCs w:val="24"/>
          <w:lang w:val="id-ID"/>
        </w:rPr>
        <w:t xml:space="preserve"> bagian dari ciptaan Maha</w:t>
      </w:r>
      <w:r w:rsidRPr="0051766A">
        <w:rPr>
          <w:rFonts w:ascii="Times New Roman" w:hAnsi="Times New Roman" w:cs="Times New Roman"/>
          <w:sz w:val="24"/>
          <w:szCs w:val="24"/>
          <w:lang w:val="id-ID"/>
        </w:rPr>
        <w:t xml:space="preserve"> K</w:t>
      </w:r>
      <w:r w:rsidRPr="001A1FC4">
        <w:rPr>
          <w:rFonts w:ascii="Times New Roman" w:hAnsi="Times New Roman" w:cs="Times New Roman"/>
          <w:sz w:val="24"/>
          <w:szCs w:val="24"/>
          <w:lang w:val="id-ID"/>
        </w:rPr>
        <w:t>uasa, yang dibentuk melalui atom dan molekul-molekul hal inilah yang menghadirkan fenomena sehingga tercipta gejala-gejala secara nyata dalam kehidupan manusia.</w:t>
      </w:r>
      <w:r w:rsidRPr="001A1FC4">
        <w:rPr>
          <w:rFonts w:ascii="Times New Roman" w:hAnsi="Times New Roman" w:cs="Times New Roman"/>
          <w:sz w:val="24"/>
          <w:szCs w:val="24"/>
          <w:vertAlign w:val="superscript"/>
          <w:lang w:val="id-ID"/>
        </w:rPr>
        <w:footnoteReference w:id="11"/>
      </w:r>
    </w:p>
    <w:p w:rsidR="001E43D6" w:rsidRPr="001A1FC4" w:rsidRDefault="001E43D6" w:rsidP="001E43D6">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Teori fenomenologi dikembangkan oleh Edmund Husserl pada awal abad ke-20 dan kemudian dikembangkan oleh filsuf-filsuf fenomenologi lainnya seperti Martin Heidegger, Jean-Paul Sartre dan Maurice Merleau-Ponty. Menurut pandangan fenomenologi, pengalaman agama bersifat subjektif dan personal dan dapat dipahami melalui pengamatan langsung terhadap individu yang mengalaminya. Hal i</w:t>
      </w:r>
      <w:r>
        <w:rPr>
          <w:rFonts w:ascii="Times New Roman" w:hAnsi="Times New Roman" w:cs="Times New Roman"/>
          <w:sz w:val="24"/>
          <w:szCs w:val="24"/>
          <w:lang w:val="id-ID"/>
        </w:rPr>
        <w:t>ni berbeda dengan pendekatan ob</w:t>
      </w:r>
      <w:r>
        <w:rPr>
          <w:rFonts w:ascii="Times New Roman" w:hAnsi="Times New Roman" w:cs="Times New Roman"/>
          <w:sz w:val="24"/>
          <w:szCs w:val="24"/>
        </w:rPr>
        <w:t>j</w:t>
      </w:r>
      <w:r w:rsidRPr="001A1FC4">
        <w:rPr>
          <w:rFonts w:ascii="Times New Roman" w:hAnsi="Times New Roman" w:cs="Times New Roman"/>
          <w:sz w:val="24"/>
          <w:szCs w:val="24"/>
          <w:lang w:val="id-ID"/>
        </w:rPr>
        <w:t>ektif yang cenderung menempatkan agama sebagai fenome</w:t>
      </w:r>
      <w:r>
        <w:rPr>
          <w:rFonts w:ascii="Times New Roman" w:hAnsi="Times New Roman" w:cs="Times New Roman"/>
          <w:sz w:val="24"/>
          <w:szCs w:val="24"/>
          <w:lang w:val="id-ID"/>
        </w:rPr>
        <w:t>na yang dapat diamati secara ob</w:t>
      </w:r>
      <w:r>
        <w:rPr>
          <w:rFonts w:ascii="Times New Roman" w:hAnsi="Times New Roman" w:cs="Times New Roman"/>
          <w:sz w:val="24"/>
          <w:szCs w:val="24"/>
        </w:rPr>
        <w:t>j</w:t>
      </w:r>
      <w:r w:rsidRPr="001A1FC4">
        <w:rPr>
          <w:rFonts w:ascii="Times New Roman" w:hAnsi="Times New Roman" w:cs="Times New Roman"/>
          <w:sz w:val="24"/>
          <w:szCs w:val="24"/>
          <w:lang w:val="id-ID"/>
        </w:rPr>
        <w:t>ektif.</w:t>
      </w:r>
    </w:p>
    <w:p w:rsidR="001E43D6" w:rsidRDefault="001E43D6" w:rsidP="001E43D6">
      <w:pPr>
        <w:spacing w:line="480" w:lineRule="auto"/>
        <w:ind w:left="360" w:firstLine="720"/>
        <w:jc w:val="both"/>
        <w:rPr>
          <w:rFonts w:ascii="Times New Roman" w:hAnsi="Times New Roman" w:cs="Times New Roman"/>
          <w:sz w:val="24"/>
          <w:szCs w:val="24"/>
          <w:lang w:val="id-ID"/>
        </w:rPr>
      </w:pPr>
      <w:r w:rsidRPr="00CD15C0">
        <w:rPr>
          <w:rFonts w:ascii="Times New Roman" w:hAnsi="Times New Roman" w:cs="Times New Roman"/>
          <w:sz w:val="24"/>
          <w:szCs w:val="24"/>
          <w:lang w:val="id-ID"/>
        </w:rPr>
        <w:t>Dalam buku yang ditulis oleh I. B</w:t>
      </w:r>
      <w:r w:rsidRPr="008421F9">
        <w:rPr>
          <w:rFonts w:ascii="Times New Roman" w:hAnsi="Times New Roman" w:cs="Times New Roman"/>
          <w:sz w:val="24"/>
          <w:szCs w:val="24"/>
          <w:lang w:val="id-ID"/>
        </w:rPr>
        <w:t>. Wirawan</w:t>
      </w:r>
      <w:r>
        <w:rPr>
          <w:rFonts w:ascii="Times New Roman" w:hAnsi="Times New Roman" w:cs="Times New Roman"/>
          <w:sz w:val="24"/>
          <w:szCs w:val="24"/>
        </w:rPr>
        <w:t>, terdapat b</w:t>
      </w:r>
      <w:r w:rsidRPr="001A1FC4">
        <w:rPr>
          <w:rFonts w:ascii="Times New Roman" w:hAnsi="Times New Roman" w:cs="Times New Roman"/>
          <w:sz w:val="24"/>
          <w:szCs w:val="24"/>
          <w:lang w:val="id-ID"/>
        </w:rPr>
        <w:t xml:space="preserve">eberapa kata kunci dari Husserl antara lain: </w:t>
      </w:r>
    </w:p>
    <w:p w:rsidR="001E43D6" w:rsidRDefault="001E43D6" w:rsidP="001E43D6">
      <w:pPr>
        <w:pStyle w:val="ListParagraph"/>
        <w:numPr>
          <w:ilvl w:val="3"/>
          <w:numId w:val="1"/>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F</w:t>
      </w:r>
      <w:r w:rsidRPr="00E67210">
        <w:rPr>
          <w:rFonts w:ascii="Times New Roman" w:hAnsi="Times New Roman" w:cs="Times New Roman"/>
          <w:sz w:val="24"/>
          <w:szCs w:val="24"/>
          <w:lang w:val="id-ID"/>
        </w:rPr>
        <w:t>enomena adalah realitas esensi atau dalam fen</w:t>
      </w:r>
      <w:r>
        <w:rPr>
          <w:rFonts w:ascii="Times New Roman" w:hAnsi="Times New Roman" w:cs="Times New Roman"/>
          <w:sz w:val="24"/>
          <w:szCs w:val="24"/>
          <w:lang w:val="id-ID"/>
        </w:rPr>
        <w:t xml:space="preserve">omena tercakup pula nomena, </w:t>
      </w:r>
    </w:p>
    <w:p w:rsidR="001E43D6" w:rsidRDefault="001E43D6" w:rsidP="001E43D6">
      <w:pPr>
        <w:pStyle w:val="ListParagraph"/>
        <w:numPr>
          <w:ilvl w:val="3"/>
          <w:numId w:val="1"/>
        </w:numPr>
        <w:spacing w:line="480" w:lineRule="auto"/>
        <w:ind w:left="720"/>
        <w:jc w:val="both"/>
        <w:rPr>
          <w:rFonts w:ascii="Times New Roman" w:hAnsi="Times New Roman" w:cs="Times New Roman"/>
          <w:sz w:val="24"/>
          <w:szCs w:val="24"/>
          <w:lang w:val="id-ID"/>
        </w:rPr>
      </w:pPr>
      <w:r w:rsidRPr="005E0CEC">
        <w:rPr>
          <w:rFonts w:ascii="Times New Roman" w:hAnsi="Times New Roman" w:cs="Times New Roman"/>
          <w:sz w:val="24"/>
          <w:szCs w:val="24"/>
          <w:lang w:val="id-ID"/>
        </w:rPr>
        <w:t>P</w:t>
      </w:r>
      <w:r w:rsidRPr="00E67210">
        <w:rPr>
          <w:rFonts w:ascii="Times New Roman" w:hAnsi="Times New Roman" w:cs="Times New Roman"/>
          <w:sz w:val="24"/>
          <w:szCs w:val="24"/>
          <w:lang w:val="id-ID"/>
        </w:rPr>
        <w:t>engamatan adalah aktivitas spiritu</w:t>
      </w:r>
      <w:r>
        <w:rPr>
          <w:rFonts w:ascii="Times New Roman" w:hAnsi="Times New Roman" w:cs="Times New Roman"/>
          <w:sz w:val="24"/>
          <w:szCs w:val="24"/>
          <w:lang w:val="id-ID"/>
        </w:rPr>
        <w:t xml:space="preserve">al atau bersifat rohaniah, </w:t>
      </w:r>
    </w:p>
    <w:p w:rsidR="001E43D6" w:rsidRDefault="001E43D6" w:rsidP="001E43D6">
      <w:pPr>
        <w:pStyle w:val="ListParagraph"/>
        <w:numPr>
          <w:ilvl w:val="3"/>
          <w:numId w:val="1"/>
        </w:numPr>
        <w:spacing w:line="480" w:lineRule="auto"/>
        <w:ind w:left="720"/>
        <w:jc w:val="both"/>
        <w:rPr>
          <w:rFonts w:ascii="Times New Roman" w:hAnsi="Times New Roman" w:cs="Times New Roman"/>
          <w:sz w:val="24"/>
          <w:szCs w:val="24"/>
          <w:lang w:val="id-ID"/>
        </w:rPr>
      </w:pPr>
      <w:r w:rsidRPr="005E0CEC">
        <w:rPr>
          <w:rFonts w:ascii="Times New Roman" w:hAnsi="Times New Roman" w:cs="Times New Roman"/>
          <w:sz w:val="24"/>
          <w:szCs w:val="24"/>
          <w:lang w:val="id-ID"/>
        </w:rPr>
        <w:t>K</w:t>
      </w:r>
      <w:r w:rsidRPr="00E67210">
        <w:rPr>
          <w:rFonts w:ascii="Times New Roman" w:hAnsi="Times New Roman" w:cs="Times New Roman"/>
          <w:sz w:val="24"/>
          <w:szCs w:val="24"/>
          <w:lang w:val="id-ID"/>
        </w:rPr>
        <w:t>esadaran adalah sesuatu yang intensional (terbuk</w:t>
      </w:r>
      <w:r>
        <w:rPr>
          <w:rFonts w:ascii="Times New Roman" w:hAnsi="Times New Roman" w:cs="Times New Roman"/>
          <w:sz w:val="24"/>
          <w:szCs w:val="24"/>
          <w:lang w:val="id-ID"/>
        </w:rPr>
        <w:t xml:space="preserve">a dan terarah pada objek), </w:t>
      </w:r>
    </w:p>
    <w:p w:rsidR="001E43D6" w:rsidRPr="00E67210" w:rsidRDefault="001E43D6" w:rsidP="001E43D6">
      <w:pPr>
        <w:pStyle w:val="ListParagraph"/>
        <w:numPr>
          <w:ilvl w:val="3"/>
          <w:numId w:val="1"/>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lastRenderedPageBreak/>
        <w:t>S</w:t>
      </w:r>
      <w:r w:rsidRPr="00E67210">
        <w:rPr>
          <w:rFonts w:ascii="Times New Roman" w:hAnsi="Times New Roman" w:cs="Times New Roman"/>
          <w:sz w:val="24"/>
          <w:szCs w:val="24"/>
          <w:lang w:val="id-ID"/>
        </w:rPr>
        <w:t>ubstansi adalah konkret yang menggambarkan isi dan struktur kenyataan dan sekaligus bisa dijangkau.</w:t>
      </w:r>
      <w:r w:rsidRPr="001A1FC4">
        <w:rPr>
          <w:vertAlign w:val="superscript"/>
          <w:lang w:val="id-ID"/>
        </w:rPr>
        <w:footnoteReference w:id="12"/>
      </w:r>
    </w:p>
    <w:p w:rsidR="001E43D6" w:rsidRPr="001A1FC4" w:rsidRDefault="001E43D6" w:rsidP="001E43D6">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Tujuan utama fenomenologi adalah untuk melihat dan menjelaskan bagaimana seseorang menjelaskan dan memahami suatu fenomena guna menciptakan makna berdasarkan pengalaman hidup seseorang. Masyarakat dalam melihat fenomena memiliki sudut pandang yang berbeda-beda, hal ini dikarenakan pengalaman manusia memiliki bentuk pandangan yang berbeda-beda sehingga fenomenologi dapat membantu mengumpulkan berbagai bentuk informasi yang terjadi pada satu fenomena secara mendetail melalui berbagai pendekatan, yang disajikan dengan melihat keberadaan tersebut. Fenomena dalam kehidupan masyarakat, fenomenologi melihat bentuk-bentuk kesadaran yang nyata dalam tatanan pengalaman masyarakat.</w:t>
      </w:r>
    </w:p>
    <w:p w:rsidR="00BA41D5" w:rsidRDefault="001E43D6" w:rsidP="00BA41D5">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Dalam teori fenomenologi agama, agama dianggap sebagai pengalaman holistik yang melibatkan semua aspek kehidupan manusia, termasuk aspek spiritual, etika, dan sosial. Pengalaman religius juga melibatkan pengalaman mistis dan transdental, yang seringkali sulit dijelaskan secara rasional dan logis. Pendekatan fenomenologi terhadap agama juga menekankan pentingnya memahami konteks sosial, budaya, dan sejarah dalam memahami pengalaman beragama. Setiap individu yang mengalami agama memiliki latar belakang budaya </w:t>
      </w:r>
      <w:r w:rsidRPr="001A1FC4">
        <w:rPr>
          <w:rFonts w:ascii="Times New Roman" w:hAnsi="Times New Roman" w:cs="Times New Roman"/>
          <w:sz w:val="24"/>
          <w:szCs w:val="24"/>
          <w:lang w:val="id-ID"/>
        </w:rPr>
        <w:lastRenderedPageBreak/>
        <w:t xml:space="preserve">dan sejarah yang berbeda, sehingga pengalaman keagamaan yang dialaminya dapat berbeda-beda. </w:t>
      </w:r>
    </w:p>
    <w:p w:rsidR="00AA7659" w:rsidRPr="00BA41D5" w:rsidRDefault="001E43D6" w:rsidP="00BA41D5">
      <w:pPr>
        <w:spacing w:line="480" w:lineRule="auto"/>
        <w:ind w:left="360" w:firstLine="720"/>
        <w:jc w:val="both"/>
        <w:rPr>
          <w:rFonts w:ascii="Times New Roman" w:hAnsi="Times New Roman" w:cs="Times New Roman"/>
          <w:sz w:val="24"/>
          <w:szCs w:val="24"/>
          <w:lang w:val="id-ID"/>
        </w:rPr>
      </w:pPr>
      <w:bookmarkStart w:id="68" w:name="_GoBack"/>
      <w:bookmarkEnd w:id="68"/>
      <w:r w:rsidRPr="001A1FC4">
        <w:rPr>
          <w:rFonts w:ascii="Times New Roman" w:hAnsi="Times New Roman" w:cs="Times New Roman"/>
          <w:sz w:val="24"/>
          <w:szCs w:val="24"/>
          <w:lang w:val="id-ID"/>
        </w:rPr>
        <w:t>Dalam konteks agama, teori fenomenologi dapat digunakan untuk memahami bagaimana individu mengalami mistis, spiritual dan religious. Teori ini juga dapat membantu dalam memahami nilai-nilai dan praktik keagamaan yang terkandung dalam berbagai agama, serta peran agama dalam membentuk identitas sosial dan budaya.</w:t>
      </w:r>
    </w:p>
    <w:sectPr w:rsidR="00AA7659" w:rsidRPr="00BA41D5" w:rsidSect="00AE0B90">
      <w:headerReference w:type="default" r:id="rId9"/>
      <w:footerReference w:type="default" r:id="rId10"/>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89" w:rsidRDefault="004E4C89" w:rsidP="001E43D6">
      <w:pPr>
        <w:spacing w:after="0" w:line="240" w:lineRule="auto"/>
      </w:pPr>
      <w:r>
        <w:separator/>
      </w:r>
    </w:p>
  </w:endnote>
  <w:endnote w:type="continuationSeparator" w:id="0">
    <w:p w:rsidR="004E4C89" w:rsidRDefault="004E4C89" w:rsidP="001E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430844"/>
      <w:docPartObj>
        <w:docPartGallery w:val="Page Numbers (Bottom of Page)"/>
        <w:docPartUnique/>
      </w:docPartObj>
    </w:sdtPr>
    <w:sdtEndPr>
      <w:rPr>
        <w:noProof/>
      </w:rPr>
    </w:sdtEndPr>
    <w:sdtContent>
      <w:p w:rsidR="001E43D6" w:rsidRDefault="001E43D6" w:rsidP="00723774">
        <w:pPr>
          <w:pStyle w:val="Footer"/>
          <w:jc w:val="center"/>
        </w:pPr>
        <w:r>
          <w:t>19</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90" w:rsidRDefault="00AE0B90" w:rsidP="0072377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89" w:rsidRDefault="004E4C89" w:rsidP="001E43D6">
      <w:pPr>
        <w:spacing w:after="0" w:line="240" w:lineRule="auto"/>
      </w:pPr>
      <w:r>
        <w:separator/>
      </w:r>
    </w:p>
  </w:footnote>
  <w:footnote w:type="continuationSeparator" w:id="0">
    <w:p w:rsidR="004E4C89" w:rsidRDefault="004E4C89" w:rsidP="001E43D6">
      <w:pPr>
        <w:spacing w:after="0" w:line="240" w:lineRule="auto"/>
      </w:pPr>
      <w:r>
        <w:continuationSeparator/>
      </w:r>
    </w:p>
  </w:footnote>
  <w:footnote w:id="1">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Ainur Rofiq, “Tradisi Selametan Jawa dalam Perspektif Pendidikan Islam”, </w:t>
      </w:r>
      <w:r w:rsidRPr="004623A5">
        <w:rPr>
          <w:rFonts w:asciiTheme="majorBidi" w:hAnsiTheme="majorBidi" w:cstheme="majorBidi"/>
          <w:i/>
          <w:iCs/>
        </w:rPr>
        <w:t xml:space="preserve">Attaqwa: jurnal ilmu pendidikan Islam </w:t>
      </w:r>
      <w:r w:rsidRPr="004623A5">
        <w:rPr>
          <w:rFonts w:asciiTheme="majorBidi" w:hAnsiTheme="majorBidi" w:cstheme="majorBidi"/>
        </w:rPr>
        <w:t>Vol. 15 no.2 september 2019, 93.</w:t>
      </w:r>
    </w:p>
  </w:footnote>
  <w:footnote w:id="2">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Kh. Abdurrahman Navis, Muhammad Idrus Ramli, faris khoirul anam, </w:t>
      </w:r>
      <w:r w:rsidRPr="004623A5">
        <w:rPr>
          <w:rFonts w:asciiTheme="majorBidi" w:hAnsiTheme="majorBidi" w:cstheme="majorBidi"/>
          <w:i/>
          <w:iCs/>
        </w:rPr>
        <w:t>Risalah ahlussunnah wal jamaah dari pembiasaan menuju pemahaman dan pembelaan akidah amaliah NU</w:t>
      </w:r>
      <w:r w:rsidRPr="004623A5">
        <w:rPr>
          <w:rFonts w:asciiTheme="majorBidi" w:hAnsiTheme="majorBidi" w:cstheme="majorBidi"/>
        </w:rPr>
        <w:t>, Surabaya: khalista, 2016, 280.</w:t>
      </w:r>
    </w:p>
  </w:footnote>
  <w:footnote w:id="3">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Muhammad Sholikhin, </w:t>
      </w:r>
      <w:r w:rsidRPr="004623A5">
        <w:rPr>
          <w:rFonts w:asciiTheme="majorBidi" w:hAnsiTheme="majorBidi" w:cstheme="majorBidi"/>
          <w:i/>
          <w:iCs/>
        </w:rPr>
        <w:t xml:space="preserve">Ritusl dan Tradisi Islam Jawa, </w:t>
      </w:r>
      <w:r w:rsidRPr="004623A5">
        <w:rPr>
          <w:rFonts w:asciiTheme="majorBidi" w:hAnsiTheme="majorBidi" w:cstheme="majorBidi"/>
        </w:rPr>
        <w:t>(Yogyakarta: PT. Suka Buku), 409.</w:t>
      </w:r>
    </w:p>
  </w:footnote>
  <w:footnote w:id="4">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Puji Rahayu, dkk. </w:t>
      </w:r>
      <w:r w:rsidRPr="004623A5">
        <w:rPr>
          <w:rFonts w:asciiTheme="majorBidi" w:hAnsiTheme="majorBidi" w:cstheme="majorBidi"/>
          <w:i/>
          <w:iCs/>
        </w:rPr>
        <w:t>Tradisi-tradisi Islam Nusantara Perspektif Filsafat dan Ilmu Pengetahuan</w:t>
      </w:r>
      <w:r w:rsidRPr="004623A5">
        <w:rPr>
          <w:rFonts w:asciiTheme="majorBidi" w:hAnsiTheme="majorBidi" w:cstheme="majorBidi"/>
        </w:rPr>
        <w:t>, (Semarang: Forum Muda Cendekia (formaci), 2019), 4.</w:t>
      </w:r>
    </w:p>
  </w:footnote>
  <w:footnote w:id="5">
    <w:p w:rsidR="001E43D6" w:rsidRPr="004623A5" w:rsidRDefault="001E43D6" w:rsidP="001E43D6">
      <w:pPr>
        <w:pStyle w:val="FootnoteText"/>
        <w:jc w:val="both"/>
        <w:rPr>
          <w:rFonts w:asciiTheme="majorBidi" w:hAnsiTheme="majorBidi" w:cstheme="majorBidi"/>
          <w:i/>
          <w:iCs/>
        </w:rPr>
      </w:pPr>
      <w:r w:rsidRPr="004623A5">
        <w:rPr>
          <w:rStyle w:val="FootnoteReference"/>
          <w:rFonts w:asciiTheme="majorBidi" w:hAnsiTheme="majorBidi" w:cstheme="majorBidi"/>
        </w:rPr>
        <w:footnoteRef/>
      </w:r>
      <w:r w:rsidRPr="004623A5">
        <w:rPr>
          <w:rFonts w:asciiTheme="majorBidi" w:hAnsiTheme="majorBidi" w:cstheme="majorBidi"/>
        </w:rPr>
        <w:t xml:space="preserve"> </w:t>
      </w:r>
      <w:r w:rsidRPr="004623A5">
        <w:rPr>
          <w:rFonts w:asciiTheme="majorBidi" w:hAnsiTheme="majorBidi" w:cstheme="majorBidi"/>
          <w:i/>
          <w:iCs/>
        </w:rPr>
        <w:t>Ibid, 414.</w:t>
      </w:r>
    </w:p>
  </w:footnote>
  <w:footnote w:id="6">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Nopitasari, </w:t>
      </w:r>
      <w:r w:rsidRPr="004623A5">
        <w:rPr>
          <w:rFonts w:asciiTheme="majorBidi" w:hAnsiTheme="majorBidi" w:cstheme="majorBidi"/>
          <w:i/>
          <w:iCs/>
        </w:rPr>
        <w:t>Nilai-nilai Desa yang Harus Kita Pelihara: Sosial, Moral, Agama,</w:t>
      </w:r>
      <w:r w:rsidRPr="004623A5">
        <w:rPr>
          <w:rFonts w:asciiTheme="majorBidi" w:hAnsiTheme="majorBidi" w:cstheme="majorBidi"/>
        </w:rPr>
        <w:t xml:space="preserve"> (Yogyakarta: CV. Hijaz Pustaka Mandiri, 2020), 9.</w:t>
      </w:r>
    </w:p>
  </w:footnote>
  <w:footnote w:id="7">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Ani Sri Rahayu, </w:t>
      </w:r>
      <w:r w:rsidRPr="004623A5">
        <w:rPr>
          <w:rFonts w:asciiTheme="majorBidi" w:hAnsiTheme="majorBidi" w:cstheme="majorBidi"/>
          <w:i/>
          <w:iCs/>
        </w:rPr>
        <w:t>ISBD Perspektif Baru Membangun Kesadaran Global Melalui Revolusi Mental</w:t>
      </w:r>
      <w:r w:rsidRPr="004623A5">
        <w:rPr>
          <w:rFonts w:asciiTheme="majorBidi" w:hAnsiTheme="majorBidi" w:cstheme="majorBidi"/>
        </w:rPr>
        <w:t>, (Jakarta: Bumi Aksara, 2018), 50.</w:t>
      </w:r>
    </w:p>
  </w:footnote>
  <w:footnote w:id="8">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w:t>
      </w:r>
      <w:r>
        <w:rPr>
          <w:rFonts w:asciiTheme="majorBidi" w:hAnsiTheme="majorBidi" w:cstheme="majorBidi"/>
        </w:rPr>
        <w:t xml:space="preserve">Ahmad Asir, Ágama dan Fungsinya dalam Kehidupan Umat Manusia”, </w:t>
      </w:r>
      <w:r>
        <w:rPr>
          <w:rFonts w:asciiTheme="majorBidi" w:hAnsiTheme="majorBidi" w:cstheme="majorBidi"/>
          <w:i/>
          <w:iCs/>
        </w:rPr>
        <w:t xml:space="preserve">Jurnal Penelitian dan Pemikiran Keislaman, </w:t>
      </w:r>
      <w:r>
        <w:rPr>
          <w:rFonts w:asciiTheme="majorBidi" w:hAnsiTheme="majorBidi" w:cstheme="majorBidi"/>
        </w:rPr>
        <w:t>Pamekasan Vol. 1 No. 1. Februari 2014. 51.</w:t>
      </w:r>
    </w:p>
  </w:footnote>
  <w:footnote w:id="9">
    <w:p w:rsidR="001E43D6" w:rsidRDefault="001E43D6" w:rsidP="001E43D6">
      <w:pPr>
        <w:pStyle w:val="FootnoteText"/>
      </w:pPr>
      <w:r>
        <w:rPr>
          <w:rStyle w:val="FootnoteReference"/>
        </w:rPr>
        <w:footnoteRef/>
      </w:r>
      <w:r>
        <w:t xml:space="preserve"> </w:t>
      </w:r>
      <w:r w:rsidRPr="004623A5">
        <w:rPr>
          <w:rFonts w:asciiTheme="majorBidi" w:hAnsiTheme="majorBidi" w:cstheme="majorBidi"/>
        </w:rPr>
        <w:t xml:space="preserve">Yulianthi. </w:t>
      </w:r>
      <w:r w:rsidRPr="004623A5">
        <w:rPr>
          <w:rFonts w:asciiTheme="majorBidi" w:hAnsiTheme="majorBidi" w:cstheme="majorBidi"/>
          <w:i/>
          <w:iCs/>
        </w:rPr>
        <w:t>Ilmu Sosial Budaya Dasar.</w:t>
      </w:r>
      <w:r w:rsidRPr="004623A5">
        <w:rPr>
          <w:rFonts w:asciiTheme="majorBidi" w:hAnsiTheme="majorBidi" w:cstheme="majorBidi"/>
        </w:rPr>
        <w:t xml:space="preserve"> (Yogyakarta: Deepublish, 2015), 29.</w:t>
      </w:r>
    </w:p>
  </w:footnote>
  <w:footnote w:id="10">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M. Yusuf Wibisono, </w:t>
      </w:r>
      <w:r w:rsidRPr="004623A5">
        <w:rPr>
          <w:rFonts w:asciiTheme="majorBidi" w:hAnsiTheme="majorBidi" w:cstheme="majorBidi"/>
          <w:i/>
          <w:iCs/>
        </w:rPr>
        <w:t>Sosiologi Agama</w:t>
      </w:r>
      <w:r w:rsidRPr="004623A5">
        <w:rPr>
          <w:rFonts w:asciiTheme="majorBidi" w:hAnsiTheme="majorBidi" w:cstheme="majorBidi"/>
        </w:rPr>
        <w:t>, (UIN Sunan Gunung Djati, Bandung: 2020), 7.</w:t>
      </w:r>
    </w:p>
  </w:footnote>
  <w:footnote w:id="11">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Michael Jibrael Rorong. </w:t>
      </w:r>
      <w:r w:rsidRPr="004623A5">
        <w:rPr>
          <w:rFonts w:asciiTheme="majorBidi" w:hAnsiTheme="majorBidi" w:cstheme="majorBidi"/>
          <w:i/>
          <w:iCs/>
        </w:rPr>
        <w:t xml:space="preserve">Fenomenologi. </w:t>
      </w:r>
      <w:r w:rsidRPr="004623A5">
        <w:rPr>
          <w:rFonts w:asciiTheme="majorBidi" w:hAnsiTheme="majorBidi" w:cstheme="majorBidi"/>
        </w:rPr>
        <w:t>(Yogyakarta: penerbit Deepublish, 2020), 3.</w:t>
      </w:r>
    </w:p>
  </w:footnote>
  <w:footnote w:id="12">
    <w:p w:rsidR="001E43D6" w:rsidRPr="004623A5" w:rsidRDefault="001E43D6" w:rsidP="001E43D6">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I. B. Wirawan. </w:t>
      </w:r>
      <w:r w:rsidRPr="004623A5">
        <w:rPr>
          <w:rFonts w:asciiTheme="majorBidi" w:hAnsiTheme="majorBidi" w:cstheme="majorBidi"/>
          <w:i/>
          <w:iCs/>
        </w:rPr>
        <w:t>Teori-teori Sosial dalam Tiga Paradigma (Fakta Sosial, Definisi Sosial, dan Perilaku Sosial),</w:t>
      </w:r>
      <w:r w:rsidRPr="004623A5">
        <w:rPr>
          <w:rFonts w:asciiTheme="majorBidi" w:hAnsiTheme="majorBidi" w:cstheme="majorBidi"/>
        </w:rPr>
        <w:t xml:space="preserve"> (Jakarta: Kencana Prenamedia, 2012), 138.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D6" w:rsidRDefault="001E43D6" w:rsidP="00B44CE4">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900938"/>
      <w:docPartObj>
        <w:docPartGallery w:val="Page Numbers (Top of Page)"/>
        <w:docPartUnique/>
      </w:docPartObj>
    </w:sdtPr>
    <w:sdtEndPr>
      <w:rPr>
        <w:noProof/>
      </w:rPr>
    </w:sdtEndPr>
    <w:sdtContent>
      <w:p w:rsidR="00AE0B90" w:rsidRDefault="00AE0B90">
        <w:pPr>
          <w:pStyle w:val="Header"/>
          <w:jc w:val="right"/>
        </w:pPr>
        <w:r>
          <w:fldChar w:fldCharType="begin"/>
        </w:r>
        <w:r>
          <w:instrText xml:space="preserve"> PAGE   \* MERGEFORMAT </w:instrText>
        </w:r>
        <w:r>
          <w:fldChar w:fldCharType="separate"/>
        </w:r>
        <w:r w:rsidR="000E71B5">
          <w:rPr>
            <w:noProof/>
          </w:rPr>
          <w:t>19</w:t>
        </w:r>
        <w:r>
          <w:rPr>
            <w:noProof/>
          </w:rPr>
          <w:fldChar w:fldCharType="end"/>
        </w:r>
      </w:p>
    </w:sdtContent>
  </w:sdt>
  <w:p w:rsidR="00AE0B90" w:rsidRDefault="00AE0B90" w:rsidP="00B44CE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38D3"/>
    <w:multiLevelType w:val="hybridMultilevel"/>
    <w:tmpl w:val="F2AAEC6E"/>
    <w:lvl w:ilvl="0" w:tplc="FC8E7242">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13A4A70"/>
    <w:multiLevelType w:val="hybridMultilevel"/>
    <w:tmpl w:val="5D421A2E"/>
    <w:lvl w:ilvl="0" w:tplc="EC1A4C9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3C30410"/>
    <w:multiLevelType w:val="hybridMultilevel"/>
    <w:tmpl w:val="0122B17A"/>
    <w:lvl w:ilvl="0" w:tplc="976EDEC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500C29AB"/>
    <w:multiLevelType w:val="hybridMultilevel"/>
    <w:tmpl w:val="095210AA"/>
    <w:lvl w:ilvl="0" w:tplc="5E1A80E8">
      <w:start w:val="1"/>
      <w:numFmt w:val="upperLetter"/>
      <w:pStyle w:val="Heading2"/>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C6E2461"/>
    <w:multiLevelType w:val="hybridMultilevel"/>
    <w:tmpl w:val="9E7EE4EC"/>
    <w:lvl w:ilvl="0" w:tplc="AD8ECCEA">
      <w:start w:val="1"/>
      <w:numFmt w:val="decimal"/>
      <w:pStyle w:val="Heading3"/>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D6"/>
    <w:rsid w:val="000E71B5"/>
    <w:rsid w:val="001E43D6"/>
    <w:rsid w:val="004E4C89"/>
    <w:rsid w:val="007D5306"/>
    <w:rsid w:val="008214F3"/>
    <w:rsid w:val="00AE0B90"/>
    <w:rsid w:val="00BA41D5"/>
    <w:rsid w:val="00C56B95"/>
    <w:rsid w:val="00DF1519"/>
    <w:rsid w:val="00F44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A113"/>
  <w15:chartTrackingRefBased/>
  <w15:docId w15:val="{4C30D092-C801-4478-8C73-C3D5DAD9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D6"/>
  </w:style>
  <w:style w:type="paragraph" w:styleId="Heading1">
    <w:name w:val="heading 1"/>
    <w:basedOn w:val="Normal"/>
    <w:next w:val="Normal"/>
    <w:link w:val="Heading1Char"/>
    <w:uiPriority w:val="9"/>
    <w:qFormat/>
    <w:rsid w:val="001E43D6"/>
    <w:pPr>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1E43D6"/>
    <w:pPr>
      <w:numPr>
        <w:numId w:val="1"/>
      </w:numPr>
      <w:spacing w:line="480" w:lineRule="auto"/>
      <w:ind w:left="720"/>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1E43D6"/>
    <w:pPr>
      <w:numPr>
        <w:numId w:val="5"/>
      </w:numPr>
      <w:spacing w:line="480" w:lineRule="auto"/>
      <w:ind w:left="720"/>
      <w:jc w:val="both"/>
      <w:outlineLvl w:val="2"/>
    </w:pPr>
    <w:rPr>
      <w:rFonts w:ascii="Times New Roman" w:hAnsi="Times New Roman" w:cs="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D6"/>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1E43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1E43D6"/>
    <w:rPr>
      <w:rFonts w:ascii="Times New Roman" w:hAnsi="Times New Roman" w:cs="Times New Roman"/>
      <w:b/>
      <w:iCs/>
      <w:sz w:val="24"/>
      <w:szCs w:val="24"/>
    </w:rPr>
  </w:style>
  <w:style w:type="paragraph" w:styleId="ListParagraph">
    <w:name w:val="List Paragraph"/>
    <w:aliases w:val="Body of text"/>
    <w:basedOn w:val="Normal"/>
    <w:link w:val="ListParagraphChar"/>
    <w:uiPriority w:val="34"/>
    <w:qFormat/>
    <w:rsid w:val="001E43D6"/>
    <w:pPr>
      <w:spacing w:line="256" w:lineRule="auto"/>
      <w:ind w:left="720"/>
      <w:contextualSpacing/>
    </w:pPr>
  </w:style>
  <w:style w:type="character" w:customStyle="1" w:styleId="ListParagraphChar">
    <w:name w:val="List Paragraph Char"/>
    <w:aliases w:val="Body of text Char"/>
    <w:basedOn w:val="DefaultParagraphFont"/>
    <w:link w:val="ListParagraph"/>
    <w:uiPriority w:val="34"/>
    <w:locked/>
    <w:rsid w:val="001E43D6"/>
  </w:style>
  <w:style w:type="paragraph" w:styleId="FootnoteText">
    <w:name w:val="footnote text"/>
    <w:basedOn w:val="Normal"/>
    <w:link w:val="FootnoteTextChar"/>
    <w:uiPriority w:val="99"/>
    <w:semiHidden/>
    <w:unhideWhenUsed/>
    <w:rsid w:val="001E4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3D6"/>
    <w:rPr>
      <w:sz w:val="20"/>
      <w:szCs w:val="20"/>
    </w:rPr>
  </w:style>
  <w:style w:type="character" w:customStyle="1" w:styleId="HeaderChar">
    <w:name w:val="Header Char"/>
    <w:basedOn w:val="DefaultParagraphFont"/>
    <w:link w:val="Header"/>
    <w:uiPriority w:val="99"/>
    <w:rsid w:val="001E43D6"/>
  </w:style>
  <w:style w:type="paragraph" w:styleId="Header">
    <w:name w:val="header"/>
    <w:basedOn w:val="Normal"/>
    <w:link w:val="HeaderChar"/>
    <w:uiPriority w:val="99"/>
    <w:unhideWhenUsed/>
    <w:rsid w:val="001E43D6"/>
    <w:pPr>
      <w:tabs>
        <w:tab w:val="center" w:pos="4680"/>
        <w:tab w:val="right" w:pos="9360"/>
      </w:tabs>
      <w:spacing w:after="0" w:line="240" w:lineRule="auto"/>
    </w:pPr>
  </w:style>
  <w:style w:type="character" w:customStyle="1" w:styleId="HeaderChar1">
    <w:name w:val="Header Char1"/>
    <w:basedOn w:val="DefaultParagraphFont"/>
    <w:uiPriority w:val="99"/>
    <w:semiHidden/>
    <w:rsid w:val="001E43D6"/>
  </w:style>
  <w:style w:type="character" w:customStyle="1" w:styleId="FooterChar">
    <w:name w:val="Footer Char"/>
    <w:basedOn w:val="DefaultParagraphFont"/>
    <w:link w:val="Footer"/>
    <w:uiPriority w:val="99"/>
    <w:rsid w:val="001E43D6"/>
  </w:style>
  <w:style w:type="paragraph" w:styleId="Footer">
    <w:name w:val="footer"/>
    <w:basedOn w:val="Normal"/>
    <w:link w:val="FooterChar"/>
    <w:uiPriority w:val="99"/>
    <w:unhideWhenUsed/>
    <w:rsid w:val="001E43D6"/>
    <w:pPr>
      <w:tabs>
        <w:tab w:val="center" w:pos="4680"/>
        <w:tab w:val="right" w:pos="9360"/>
      </w:tabs>
      <w:spacing w:after="0" w:line="240" w:lineRule="auto"/>
    </w:pPr>
  </w:style>
  <w:style w:type="character" w:customStyle="1" w:styleId="FooterChar1">
    <w:name w:val="Footer Char1"/>
    <w:basedOn w:val="DefaultParagraphFont"/>
    <w:uiPriority w:val="99"/>
    <w:semiHidden/>
    <w:rsid w:val="001E43D6"/>
  </w:style>
  <w:style w:type="character" w:styleId="FootnoteReference">
    <w:name w:val="footnote reference"/>
    <w:basedOn w:val="DefaultParagraphFont"/>
    <w:uiPriority w:val="99"/>
    <w:semiHidden/>
    <w:unhideWhenUsed/>
    <w:rsid w:val="001E4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dc:creator>
  <cp:keywords/>
  <dc:description/>
  <cp:lastModifiedBy>IIN</cp:lastModifiedBy>
  <cp:revision>5</cp:revision>
  <dcterms:created xsi:type="dcterms:W3CDTF">2023-09-21T14:07:00Z</dcterms:created>
  <dcterms:modified xsi:type="dcterms:W3CDTF">2023-09-22T01:14:00Z</dcterms:modified>
</cp:coreProperties>
</file>